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2518"/>
        <w:gridCol w:w="6126"/>
      </w:tblGrid>
      <w:tr w:rsidR="00E81115" w:rsidRPr="003B68BF" w:rsidTr="00DD1793">
        <w:tc>
          <w:tcPr>
            <w:tcW w:w="2518" w:type="dxa"/>
          </w:tcPr>
          <w:p w:rsidR="00E81115" w:rsidRDefault="00E81115" w:rsidP="00DD1793"/>
        </w:tc>
        <w:tc>
          <w:tcPr>
            <w:tcW w:w="6126" w:type="dxa"/>
            <w:vAlign w:val="center"/>
          </w:tcPr>
          <w:p w:rsidR="00E81115" w:rsidRDefault="00E81115" w:rsidP="00DD1793">
            <w:pPr>
              <w:jc w:val="right"/>
              <w:rPr>
                <w:b/>
                <w:sz w:val="40"/>
              </w:rPr>
            </w:pPr>
          </w:p>
          <w:p w:rsidR="00E81115" w:rsidRDefault="00E81115" w:rsidP="00DD1793">
            <w:pPr>
              <w:jc w:val="right"/>
              <w:rPr>
                <w:b/>
                <w:sz w:val="40"/>
              </w:rPr>
            </w:pPr>
          </w:p>
          <w:p w:rsidR="00E81115" w:rsidRDefault="00E81115" w:rsidP="00DD1793">
            <w:pPr>
              <w:jc w:val="right"/>
              <w:rPr>
                <w:b/>
                <w:sz w:val="40"/>
              </w:rPr>
            </w:pPr>
          </w:p>
          <w:p w:rsidR="00E81115" w:rsidRPr="003B68BF" w:rsidRDefault="00E81115" w:rsidP="00DD1793">
            <w:pPr>
              <w:jc w:val="right"/>
              <w:rPr>
                <w:b/>
                <w:sz w:val="40"/>
              </w:rPr>
            </w:pPr>
          </w:p>
        </w:tc>
      </w:tr>
      <w:tr w:rsidR="00E81115" w:rsidRPr="003B68BF" w:rsidTr="00DD1793">
        <w:tc>
          <w:tcPr>
            <w:tcW w:w="2518" w:type="dxa"/>
            <w:tcBorders>
              <w:right w:val="single" w:sz="4" w:space="0" w:color="auto"/>
            </w:tcBorders>
          </w:tcPr>
          <w:p w:rsidR="00E81115" w:rsidRDefault="00E81115" w:rsidP="00DD1793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E81115" w:rsidRPr="003B68BF" w:rsidRDefault="00E81115" w:rsidP="00DD1793">
            <w:pPr>
              <w:jc w:val="right"/>
              <w:rPr>
                <w:b/>
                <w:sz w:val="40"/>
              </w:rPr>
            </w:pPr>
          </w:p>
        </w:tc>
      </w:tr>
      <w:tr w:rsidR="00E81115" w:rsidRPr="003B68BF" w:rsidTr="00DD1793">
        <w:tc>
          <w:tcPr>
            <w:tcW w:w="2518" w:type="dxa"/>
            <w:tcBorders>
              <w:right w:val="single" w:sz="4" w:space="0" w:color="auto"/>
            </w:tcBorders>
          </w:tcPr>
          <w:p w:rsidR="00E81115" w:rsidRDefault="00E81115" w:rsidP="00DD1793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E81115" w:rsidRPr="003B68BF" w:rsidRDefault="00E81115" w:rsidP="00DD1793">
            <w:pPr>
              <w:jc w:val="right"/>
              <w:rPr>
                <w:b/>
                <w:sz w:val="24"/>
                <w:szCs w:val="24"/>
              </w:rPr>
            </w:pPr>
          </w:p>
          <w:p w:rsidR="00E81115" w:rsidRPr="003B68BF" w:rsidRDefault="00E81115" w:rsidP="00DD1793">
            <w:pPr>
              <w:jc w:val="right"/>
              <w:rPr>
                <w:b/>
                <w:sz w:val="40"/>
                <w:szCs w:val="40"/>
              </w:rPr>
            </w:pPr>
            <w:r w:rsidRPr="003B68BF">
              <w:rPr>
                <w:b/>
                <w:sz w:val="40"/>
                <w:szCs w:val="40"/>
              </w:rPr>
              <w:t>CONJUNTO HABITACIONAL PEQUIÁ</w:t>
            </w:r>
          </w:p>
        </w:tc>
      </w:tr>
      <w:tr w:rsidR="00E81115" w:rsidTr="00DD1793">
        <w:tc>
          <w:tcPr>
            <w:tcW w:w="2518" w:type="dxa"/>
            <w:tcBorders>
              <w:right w:val="single" w:sz="4" w:space="0" w:color="auto"/>
            </w:tcBorders>
          </w:tcPr>
          <w:p w:rsidR="00E81115" w:rsidRDefault="00E81115" w:rsidP="00DD1793"/>
        </w:tc>
        <w:tc>
          <w:tcPr>
            <w:tcW w:w="6126" w:type="dxa"/>
            <w:tcBorders>
              <w:left w:val="single" w:sz="4" w:space="0" w:color="auto"/>
            </w:tcBorders>
          </w:tcPr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Pr="003B68BF" w:rsidRDefault="00E81115" w:rsidP="00DD1793">
            <w:pPr>
              <w:ind w:firstLine="459"/>
              <w:rPr>
                <w:b/>
                <w:sz w:val="36"/>
                <w:szCs w:val="36"/>
              </w:rPr>
            </w:pPr>
            <w:r w:rsidRPr="003B68BF">
              <w:rPr>
                <w:b/>
                <w:sz w:val="36"/>
                <w:szCs w:val="36"/>
              </w:rPr>
              <w:t xml:space="preserve">MEMORIAL DESCRITIVO </w:t>
            </w:r>
          </w:p>
          <w:p w:rsidR="00E81115" w:rsidRDefault="00D25CCC" w:rsidP="00DD1793">
            <w:pPr>
              <w:ind w:firstLine="459"/>
            </w:pPr>
            <w:r w:rsidRPr="00D25CCC">
              <w:rPr>
                <w:b/>
                <w:sz w:val="36"/>
                <w:szCs w:val="36"/>
              </w:rPr>
              <w:t>REDE PREDIAL DE GÁS ENCANADO</w:t>
            </w:r>
          </w:p>
        </w:tc>
      </w:tr>
      <w:tr w:rsidR="00E81115" w:rsidTr="00DD1793">
        <w:tc>
          <w:tcPr>
            <w:tcW w:w="2518" w:type="dxa"/>
            <w:tcBorders>
              <w:right w:val="single" w:sz="4" w:space="0" w:color="auto"/>
            </w:tcBorders>
          </w:tcPr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  <w:p w:rsidR="00E81115" w:rsidRDefault="00E81115" w:rsidP="00DD1793"/>
        </w:tc>
        <w:tc>
          <w:tcPr>
            <w:tcW w:w="6126" w:type="dxa"/>
            <w:tcBorders>
              <w:left w:val="single" w:sz="4" w:space="0" w:color="auto"/>
            </w:tcBorders>
          </w:tcPr>
          <w:p w:rsidR="00E81115" w:rsidRDefault="00E81115" w:rsidP="00DD1793"/>
          <w:p w:rsidR="00E81115" w:rsidRDefault="00E81115" w:rsidP="00DD1793"/>
        </w:tc>
      </w:tr>
      <w:tr w:rsidR="00E81115" w:rsidTr="00DD1793">
        <w:tc>
          <w:tcPr>
            <w:tcW w:w="2518" w:type="dxa"/>
            <w:tcBorders>
              <w:right w:val="single" w:sz="4" w:space="0" w:color="auto"/>
            </w:tcBorders>
          </w:tcPr>
          <w:p w:rsidR="00E81115" w:rsidRDefault="00E81115" w:rsidP="00DD1793"/>
        </w:tc>
        <w:tc>
          <w:tcPr>
            <w:tcW w:w="6126" w:type="dxa"/>
            <w:tcBorders>
              <w:left w:val="single" w:sz="4" w:space="0" w:color="auto"/>
            </w:tcBorders>
            <w:vAlign w:val="center"/>
          </w:tcPr>
          <w:p w:rsidR="00E81115" w:rsidRDefault="00E81115" w:rsidP="00DD1793">
            <w:pPr>
              <w:jc w:val="right"/>
            </w:pPr>
            <w:r>
              <w:t>VERSÃO</w:t>
            </w:r>
            <w:r w:rsidRPr="003B68BF">
              <w:rPr>
                <w:b/>
                <w:sz w:val="96"/>
              </w:rPr>
              <w:t xml:space="preserve"> A</w:t>
            </w:r>
          </w:p>
        </w:tc>
      </w:tr>
    </w:tbl>
    <w:p w:rsidR="00E81115" w:rsidRDefault="00E81115" w:rsidP="00E81115"/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  <w:lang w:eastAsia="en-US"/>
        </w:rPr>
        <w:id w:val="1626893810"/>
        <w:docPartObj>
          <w:docPartGallery w:val="Table of Contents"/>
          <w:docPartUnique/>
        </w:docPartObj>
      </w:sdtPr>
      <w:sdtEndPr/>
      <w:sdtContent>
        <w:p w:rsidR="00D25CCC" w:rsidRPr="003B68BF" w:rsidRDefault="00D25CCC" w:rsidP="00D25CCC">
          <w:pPr>
            <w:pStyle w:val="CabealhodoSumrio"/>
            <w:jc w:val="center"/>
            <w:rPr>
              <w:rFonts w:ascii="Arial" w:hAnsi="Arial" w:cs="Arial"/>
              <w:color w:val="auto"/>
              <w:sz w:val="32"/>
            </w:rPr>
          </w:pPr>
          <w:r w:rsidRPr="003B68BF">
            <w:rPr>
              <w:rFonts w:ascii="Arial" w:hAnsi="Arial" w:cs="Arial"/>
              <w:color w:val="auto"/>
              <w:sz w:val="32"/>
            </w:rPr>
            <w:t>Índice Geral</w:t>
          </w:r>
        </w:p>
        <w:p w:rsidR="00D25CCC" w:rsidRPr="003B68BF" w:rsidRDefault="00D25CCC" w:rsidP="00D25CCC">
          <w:pPr>
            <w:rPr>
              <w:rFonts w:ascii="Arial" w:hAnsi="Arial" w:cs="Arial"/>
              <w:lang w:eastAsia="pt-BR"/>
            </w:rPr>
          </w:pPr>
        </w:p>
        <w:p w:rsidR="00A02EE7" w:rsidRDefault="00D25CCC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r w:rsidRPr="003B68BF">
            <w:rPr>
              <w:rFonts w:ascii="Arial" w:hAnsi="Arial" w:cs="Arial"/>
            </w:rPr>
            <w:fldChar w:fldCharType="begin"/>
          </w:r>
          <w:r w:rsidRPr="003B68BF">
            <w:rPr>
              <w:rFonts w:ascii="Arial" w:hAnsi="Arial" w:cs="Arial"/>
            </w:rPr>
            <w:instrText xml:space="preserve"> TOC \o "1-3" \h \z \u </w:instrText>
          </w:r>
          <w:r w:rsidRPr="003B68BF">
            <w:rPr>
              <w:rFonts w:ascii="Arial" w:hAnsi="Arial" w:cs="Arial"/>
            </w:rPr>
            <w:fldChar w:fldCharType="separate"/>
          </w:r>
          <w:hyperlink w:anchor="_Toc117581597" w:history="1"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1.</w:t>
            </w:r>
            <w:r w:rsidR="00A02EE7">
              <w:rPr>
                <w:rFonts w:eastAsiaTheme="minorEastAsia"/>
                <w:noProof/>
                <w:lang w:eastAsia="pt-BR"/>
              </w:rPr>
              <w:tab/>
            </w:r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APRESENTAÇÃO</w:t>
            </w:r>
            <w:r w:rsidR="00A02EE7">
              <w:rPr>
                <w:noProof/>
                <w:webHidden/>
              </w:rPr>
              <w:tab/>
            </w:r>
            <w:r w:rsidR="00A02EE7">
              <w:rPr>
                <w:noProof/>
                <w:webHidden/>
              </w:rPr>
              <w:fldChar w:fldCharType="begin"/>
            </w:r>
            <w:r w:rsidR="00A02EE7">
              <w:rPr>
                <w:noProof/>
                <w:webHidden/>
              </w:rPr>
              <w:instrText xml:space="preserve"> PAGEREF _Toc117581597 \h </w:instrText>
            </w:r>
            <w:r w:rsidR="00A02EE7">
              <w:rPr>
                <w:noProof/>
                <w:webHidden/>
              </w:rPr>
            </w:r>
            <w:r w:rsidR="00A02EE7">
              <w:rPr>
                <w:noProof/>
                <w:webHidden/>
              </w:rPr>
              <w:fldChar w:fldCharType="separate"/>
            </w:r>
            <w:r w:rsidR="00A02EE7">
              <w:rPr>
                <w:noProof/>
                <w:webHidden/>
              </w:rPr>
              <w:t>3</w:t>
            </w:r>
            <w:r w:rsidR="00A02EE7">
              <w:rPr>
                <w:noProof/>
                <w:webHidden/>
              </w:rPr>
              <w:fldChar w:fldCharType="end"/>
            </w:r>
          </w:hyperlink>
        </w:p>
        <w:p w:rsidR="00A02EE7" w:rsidRDefault="00AC68E3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581598" w:history="1"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2.</w:t>
            </w:r>
            <w:r w:rsidR="00A02EE7">
              <w:rPr>
                <w:rFonts w:eastAsiaTheme="minorEastAsia"/>
                <w:noProof/>
                <w:lang w:eastAsia="pt-BR"/>
              </w:rPr>
              <w:tab/>
            </w:r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CRITÉRIOS E PARÂMETROS DE PROJETO</w:t>
            </w:r>
            <w:r w:rsidR="00A02EE7">
              <w:rPr>
                <w:noProof/>
                <w:webHidden/>
              </w:rPr>
              <w:tab/>
            </w:r>
            <w:r w:rsidR="00A02EE7">
              <w:rPr>
                <w:noProof/>
                <w:webHidden/>
              </w:rPr>
              <w:fldChar w:fldCharType="begin"/>
            </w:r>
            <w:r w:rsidR="00A02EE7">
              <w:rPr>
                <w:noProof/>
                <w:webHidden/>
              </w:rPr>
              <w:instrText xml:space="preserve"> PAGEREF _Toc117581598 \h </w:instrText>
            </w:r>
            <w:r w:rsidR="00A02EE7">
              <w:rPr>
                <w:noProof/>
                <w:webHidden/>
              </w:rPr>
            </w:r>
            <w:r w:rsidR="00A02EE7">
              <w:rPr>
                <w:noProof/>
                <w:webHidden/>
              </w:rPr>
              <w:fldChar w:fldCharType="separate"/>
            </w:r>
            <w:r w:rsidR="00A02EE7">
              <w:rPr>
                <w:noProof/>
                <w:webHidden/>
              </w:rPr>
              <w:t>3</w:t>
            </w:r>
            <w:r w:rsidR="00A02EE7">
              <w:rPr>
                <w:noProof/>
                <w:webHidden/>
              </w:rPr>
              <w:fldChar w:fldCharType="end"/>
            </w:r>
          </w:hyperlink>
        </w:p>
        <w:p w:rsidR="00A02EE7" w:rsidRDefault="00AC68E3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581599" w:history="1"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3.</w:t>
            </w:r>
            <w:r w:rsidR="00A02EE7">
              <w:rPr>
                <w:rFonts w:eastAsiaTheme="minorEastAsia"/>
                <w:noProof/>
                <w:lang w:eastAsia="pt-BR"/>
              </w:rPr>
              <w:tab/>
            </w:r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POPULAÇÃO</w:t>
            </w:r>
            <w:r w:rsidR="00A02EE7">
              <w:rPr>
                <w:noProof/>
                <w:webHidden/>
              </w:rPr>
              <w:tab/>
            </w:r>
            <w:r w:rsidR="00A02EE7">
              <w:rPr>
                <w:noProof/>
                <w:webHidden/>
              </w:rPr>
              <w:fldChar w:fldCharType="begin"/>
            </w:r>
            <w:r w:rsidR="00A02EE7">
              <w:rPr>
                <w:noProof/>
                <w:webHidden/>
              </w:rPr>
              <w:instrText xml:space="preserve"> PAGEREF _Toc117581599 \h </w:instrText>
            </w:r>
            <w:r w:rsidR="00A02EE7">
              <w:rPr>
                <w:noProof/>
                <w:webHidden/>
              </w:rPr>
            </w:r>
            <w:r w:rsidR="00A02EE7">
              <w:rPr>
                <w:noProof/>
                <w:webHidden/>
              </w:rPr>
              <w:fldChar w:fldCharType="separate"/>
            </w:r>
            <w:r w:rsidR="00A02EE7">
              <w:rPr>
                <w:noProof/>
                <w:webHidden/>
              </w:rPr>
              <w:t>3</w:t>
            </w:r>
            <w:r w:rsidR="00A02EE7">
              <w:rPr>
                <w:noProof/>
                <w:webHidden/>
              </w:rPr>
              <w:fldChar w:fldCharType="end"/>
            </w:r>
          </w:hyperlink>
        </w:p>
        <w:p w:rsidR="00A02EE7" w:rsidRDefault="00AC68E3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581600" w:history="1"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4.</w:t>
            </w:r>
            <w:r w:rsidR="00A02EE7">
              <w:rPr>
                <w:rFonts w:eastAsiaTheme="minorEastAsia"/>
                <w:noProof/>
                <w:lang w:eastAsia="pt-BR"/>
              </w:rPr>
              <w:tab/>
            </w:r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CONCEPÇÃO</w:t>
            </w:r>
            <w:r w:rsidR="00A02EE7">
              <w:rPr>
                <w:noProof/>
                <w:webHidden/>
              </w:rPr>
              <w:tab/>
            </w:r>
            <w:r w:rsidR="00A02EE7">
              <w:rPr>
                <w:noProof/>
                <w:webHidden/>
              </w:rPr>
              <w:fldChar w:fldCharType="begin"/>
            </w:r>
            <w:r w:rsidR="00A02EE7">
              <w:rPr>
                <w:noProof/>
                <w:webHidden/>
              </w:rPr>
              <w:instrText xml:space="preserve"> PAGEREF _Toc117581600 \h </w:instrText>
            </w:r>
            <w:r w:rsidR="00A02EE7">
              <w:rPr>
                <w:noProof/>
                <w:webHidden/>
              </w:rPr>
            </w:r>
            <w:r w:rsidR="00A02EE7">
              <w:rPr>
                <w:noProof/>
                <w:webHidden/>
              </w:rPr>
              <w:fldChar w:fldCharType="separate"/>
            </w:r>
            <w:r w:rsidR="00A02EE7">
              <w:rPr>
                <w:noProof/>
                <w:webHidden/>
              </w:rPr>
              <w:t>3</w:t>
            </w:r>
            <w:r w:rsidR="00A02EE7">
              <w:rPr>
                <w:noProof/>
                <w:webHidden/>
              </w:rPr>
              <w:fldChar w:fldCharType="end"/>
            </w:r>
          </w:hyperlink>
        </w:p>
        <w:p w:rsidR="00A02EE7" w:rsidRDefault="00AC68E3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581601" w:history="1"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5.</w:t>
            </w:r>
            <w:r w:rsidR="00A02EE7">
              <w:rPr>
                <w:rFonts w:eastAsiaTheme="minorEastAsia"/>
                <w:noProof/>
                <w:lang w:eastAsia="pt-BR"/>
              </w:rPr>
              <w:tab/>
            </w:r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GENERALIDADES</w:t>
            </w:r>
            <w:r w:rsidR="00A02EE7">
              <w:rPr>
                <w:noProof/>
                <w:webHidden/>
              </w:rPr>
              <w:tab/>
            </w:r>
            <w:r w:rsidR="00A02EE7">
              <w:rPr>
                <w:noProof/>
                <w:webHidden/>
              </w:rPr>
              <w:fldChar w:fldCharType="begin"/>
            </w:r>
            <w:r w:rsidR="00A02EE7">
              <w:rPr>
                <w:noProof/>
                <w:webHidden/>
              </w:rPr>
              <w:instrText xml:space="preserve"> PAGEREF _Toc117581601 \h </w:instrText>
            </w:r>
            <w:r w:rsidR="00A02EE7">
              <w:rPr>
                <w:noProof/>
                <w:webHidden/>
              </w:rPr>
            </w:r>
            <w:r w:rsidR="00A02EE7">
              <w:rPr>
                <w:noProof/>
                <w:webHidden/>
              </w:rPr>
              <w:fldChar w:fldCharType="separate"/>
            </w:r>
            <w:r w:rsidR="00A02EE7">
              <w:rPr>
                <w:noProof/>
                <w:webHidden/>
              </w:rPr>
              <w:t>4</w:t>
            </w:r>
            <w:r w:rsidR="00A02EE7">
              <w:rPr>
                <w:noProof/>
                <w:webHidden/>
              </w:rPr>
              <w:fldChar w:fldCharType="end"/>
            </w:r>
          </w:hyperlink>
        </w:p>
        <w:p w:rsidR="00A02EE7" w:rsidRDefault="00AC68E3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581602" w:history="1"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6.</w:t>
            </w:r>
            <w:r w:rsidR="00A02EE7">
              <w:rPr>
                <w:rFonts w:eastAsiaTheme="minorEastAsia"/>
                <w:noProof/>
                <w:lang w:eastAsia="pt-BR"/>
              </w:rPr>
              <w:tab/>
            </w:r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PONTOS DE CONSUMO</w:t>
            </w:r>
            <w:r w:rsidR="00A02EE7">
              <w:rPr>
                <w:noProof/>
                <w:webHidden/>
              </w:rPr>
              <w:tab/>
            </w:r>
            <w:r w:rsidR="00A02EE7">
              <w:rPr>
                <w:noProof/>
                <w:webHidden/>
              </w:rPr>
              <w:fldChar w:fldCharType="begin"/>
            </w:r>
            <w:r w:rsidR="00A02EE7">
              <w:rPr>
                <w:noProof/>
                <w:webHidden/>
              </w:rPr>
              <w:instrText xml:space="preserve"> PAGEREF _Toc117581602 \h </w:instrText>
            </w:r>
            <w:r w:rsidR="00A02EE7">
              <w:rPr>
                <w:noProof/>
                <w:webHidden/>
              </w:rPr>
            </w:r>
            <w:r w:rsidR="00A02EE7">
              <w:rPr>
                <w:noProof/>
                <w:webHidden/>
              </w:rPr>
              <w:fldChar w:fldCharType="separate"/>
            </w:r>
            <w:r w:rsidR="00A02EE7">
              <w:rPr>
                <w:noProof/>
                <w:webHidden/>
              </w:rPr>
              <w:t>7</w:t>
            </w:r>
            <w:r w:rsidR="00A02EE7">
              <w:rPr>
                <w:noProof/>
                <w:webHidden/>
              </w:rPr>
              <w:fldChar w:fldCharType="end"/>
            </w:r>
          </w:hyperlink>
        </w:p>
        <w:p w:rsidR="00A02EE7" w:rsidRDefault="00AC68E3">
          <w:pPr>
            <w:pStyle w:val="Sumrio1"/>
            <w:tabs>
              <w:tab w:val="left" w:pos="440"/>
              <w:tab w:val="right" w:leader="dot" w:pos="8779"/>
            </w:tabs>
            <w:rPr>
              <w:rFonts w:eastAsiaTheme="minorEastAsia"/>
              <w:noProof/>
              <w:lang w:eastAsia="pt-BR"/>
            </w:rPr>
          </w:pPr>
          <w:hyperlink w:anchor="_Toc117581603" w:history="1"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7.</w:t>
            </w:r>
            <w:r w:rsidR="00A02EE7">
              <w:rPr>
                <w:rFonts w:eastAsiaTheme="minorEastAsia"/>
                <w:noProof/>
                <w:lang w:eastAsia="pt-BR"/>
              </w:rPr>
              <w:tab/>
            </w:r>
            <w:r w:rsidR="00A02EE7" w:rsidRPr="00300C19">
              <w:rPr>
                <w:rStyle w:val="Hyperlink"/>
                <w:rFonts w:ascii="Arial" w:hAnsi="Arial" w:cs="Arial"/>
                <w:b/>
                <w:noProof/>
              </w:rPr>
              <w:t>PLANILHA DE CÁLCULO</w:t>
            </w:r>
            <w:r w:rsidR="00A02EE7">
              <w:rPr>
                <w:noProof/>
                <w:webHidden/>
              </w:rPr>
              <w:tab/>
            </w:r>
            <w:r w:rsidR="00A02EE7">
              <w:rPr>
                <w:noProof/>
                <w:webHidden/>
              </w:rPr>
              <w:fldChar w:fldCharType="begin"/>
            </w:r>
            <w:r w:rsidR="00A02EE7">
              <w:rPr>
                <w:noProof/>
                <w:webHidden/>
              </w:rPr>
              <w:instrText xml:space="preserve"> PAGEREF _Toc117581603 \h </w:instrText>
            </w:r>
            <w:r w:rsidR="00A02EE7">
              <w:rPr>
                <w:noProof/>
                <w:webHidden/>
              </w:rPr>
            </w:r>
            <w:r w:rsidR="00A02EE7">
              <w:rPr>
                <w:noProof/>
                <w:webHidden/>
              </w:rPr>
              <w:fldChar w:fldCharType="separate"/>
            </w:r>
            <w:r w:rsidR="00A02EE7">
              <w:rPr>
                <w:noProof/>
                <w:webHidden/>
              </w:rPr>
              <w:t>7</w:t>
            </w:r>
            <w:r w:rsidR="00A02EE7">
              <w:rPr>
                <w:noProof/>
                <w:webHidden/>
              </w:rPr>
              <w:fldChar w:fldCharType="end"/>
            </w:r>
          </w:hyperlink>
        </w:p>
        <w:p w:rsidR="00D25CCC" w:rsidRDefault="00D25CCC" w:rsidP="00D25CCC">
          <w:pPr>
            <w:rPr>
              <w:rFonts w:ascii="Arial" w:hAnsi="Arial" w:cs="Arial"/>
              <w:b/>
              <w:bCs/>
            </w:rPr>
          </w:pPr>
          <w:r w:rsidRPr="003B68BF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E81115" w:rsidRDefault="00E81115" w:rsidP="00D17420">
      <w:pPr>
        <w:jc w:val="both"/>
        <w:rPr>
          <w:rFonts w:ascii="Arial" w:hAnsi="Arial" w:cs="Arial"/>
          <w:sz w:val="24"/>
          <w:szCs w:val="24"/>
        </w:rPr>
      </w:pPr>
    </w:p>
    <w:p w:rsidR="00E81115" w:rsidRDefault="00E81115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A02EE7" w:rsidRDefault="00A02EE7" w:rsidP="00D17420">
      <w:pPr>
        <w:jc w:val="both"/>
        <w:rPr>
          <w:rFonts w:ascii="Arial" w:hAnsi="Arial" w:cs="Arial"/>
          <w:sz w:val="24"/>
          <w:szCs w:val="24"/>
        </w:rPr>
      </w:pPr>
    </w:p>
    <w:p w:rsidR="003B68BF" w:rsidRPr="00D25CCC" w:rsidRDefault="003B68BF" w:rsidP="00A02EE7">
      <w:pPr>
        <w:pStyle w:val="PargrafodaLista"/>
        <w:numPr>
          <w:ilvl w:val="0"/>
          <w:numId w:val="3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0" w:name="_Toc117581597"/>
      <w:r w:rsidRPr="00D25CCC">
        <w:rPr>
          <w:rFonts w:ascii="Arial" w:hAnsi="Arial" w:cs="Arial"/>
          <w:b/>
          <w:sz w:val="24"/>
          <w:szCs w:val="24"/>
        </w:rPr>
        <w:lastRenderedPageBreak/>
        <w:t>APRESENTAÇÃO</w:t>
      </w:r>
      <w:bookmarkEnd w:id="0"/>
      <w:r w:rsidRPr="00D25CCC">
        <w:rPr>
          <w:rFonts w:ascii="Arial" w:hAnsi="Arial" w:cs="Arial"/>
          <w:b/>
          <w:sz w:val="24"/>
          <w:szCs w:val="24"/>
        </w:rPr>
        <w:t xml:space="preserve">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>O presente relatório é parte integrante dos trabalhos a serem desenvolvidos para a Companhia de Desenvolvimento Habitacional e Urbano do Estado de São Paulo - CDHU, para a elaboração de Projetos de Gás Encanado Predial.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Este relatório em particular trata da rede de gás encanado de uma torre com </w:t>
      </w:r>
      <w:proofErr w:type="gramStart"/>
      <w:r w:rsidRPr="00D25CCC">
        <w:rPr>
          <w:rFonts w:ascii="Arial" w:hAnsi="Arial" w:cs="Arial"/>
          <w:b/>
          <w:sz w:val="24"/>
          <w:szCs w:val="24"/>
        </w:rPr>
        <w:t>6</w:t>
      </w:r>
      <w:proofErr w:type="gramEnd"/>
      <w:r w:rsidRPr="00D25CCC">
        <w:rPr>
          <w:rFonts w:ascii="Arial" w:hAnsi="Arial" w:cs="Arial"/>
          <w:b/>
          <w:sz w:val="24"/>
          <w:szCs w:val="24"/>
        </w:rPr>
        <w:t xml:space="preserve"> pavimentos tipo</w:t>
      </w:r>
      <w:r w:rsidR="00076B30">
        <w:rPr>
          <w:rFonts w:ascii="Arial" w:hAnsi="Arial" w:cs="Arial"/>
          <w:sz w:val="24"/>
          <w:szCs w:val="24"/>
        </w:rPr>
        <w:t xml:space="preserve"> </w:t>
      </w:r>
      <w:r w:rsidR="00076B30" w:rsidRPr="00076B30">
        <w:rPr>
          <w:rFonts w:ascii="Arial" w:hAnsi="Arial" w:cs="Arial"/>
          <w:b/>
          <w:sz w:val="24"/>
          <w:szCs w:val="24"/>
        </w:rPr>
        <w:t>e</w:t>
      </w:r>
      <w:r w:rsidRPr="00076B30">
        <w:rPr>
          <w:rFonts w:ascii="Arial" w:hAnsi="Arial" w:cs="Arial"/>
          <w:b/>
          <w:sz w:val="24"/>
          <w:szCs w:val="24"/>
        </w:rPr>
        <w:t xml:space="preserve"> térreo</w:t>
      </w:r>
      <w:r w:rsidRPr="003B68B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B68BF">
        <w:rPr>
          <w:rFonts w:ascii="Arial" w:hAnsi="Arial" w:cs="Arial"/>
          <w:sz w:val="24"/>
          <w:szCs w:val="24"/>
        </w:rPr>
        <w:t>barrilete</w:t>
      </w:r>
      <w:proofErr w:type="spellEnd"/>
      <w:r w:rsidRPr="003B68BF">
        <w:rPr>
          <w:rFonts w:ascii="Arial" w:hAnsi="Arial" w:cs="Arial"/>
          <w:sz w:val="24"/>
          <w:szCs w:val="24"/>
        </w:rPr>
        <w:t xml:space="preserve"> com reservatórios superior e inferior. A composição de unidades é de </w:t>
      </w:r>
      <w:proofErr w:type="gramStart"/>
      <w:r w:rsidRPr="00D25CCC">
        <w:rPr>
          <w:rFonts w:ascii="Arial" w:hAnsi="Arial" w:cs="Arial"/>
          <w:b/>
          <w:sz w:val="24"/>
          <w:szCs w:val="24"/>
        </w:rPr>
        <w:t>6</w:t>
      </w:r>
      <w:proofErr w:type="gramEnd"/>
      <w:r w:rsidRPr="00D25CCC">
        <w:rPr>
          <w:rFonts w:ascii="Arial" w:hAnsi="Arial" w:cs="Arial"/>
          <w:b/>
          <w:sz w:val="24"/>
          <w:szCs w:val="24"/>
        </w:rPr>
        <w:t xml:space="preserve"> pavimentos tipo com 4 unidades habitacionais</w:t>
      </w:r>
      <w:r w:rsidRPr="003B68BF">
        <w:rPr>
          <w:rFonts w:ascii="Arial" w:hAnsi="Arial" w:cs="Arial"/>
          <w:sz w:val="24"/>
          <w:szCs w:val="24"/>
        </w:rPr>
        <w:t xml:space="preserve"> (2 dormitórios cada unidade) por pavimento e 4 unidades habitacionais no térreo. </w:t>
      </w:r>
    </w:p>
    <w:p w:rsid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Este relatório contempla os parâmetros e as metodologias de cálculo a serem utilizadas para a elaboração dos estudos hidráulicos. </w:t>
      </w:r>
    </w:p>
    <w:p w:rsidR="00D25CCC" w:rsidRPr="00D25CCC" w:rsidRDefault="00D25CCC" w:rsidP="00D17420">
      <w:pPr>
        <w:jc w:val="both"/>
        <w:rPr>
          <w:rFonts w:ascii="Arial" w:hAnsi="Arial" w:cs="Arial"/>
          <w:sz w:val="10"/>
          <w:szCs w:val="10"/>
        </w:rPr>
      </w:pPr>
    </w:p>
    <w:p w:rsidR="003B68BF" w:rsidRPr="00D25CCC" w:rsidRDefault="003B68BF" w:rsidP="00A02EE7">
      <w:pPr>
        <w:pStyle w:val="PargrafodaLista"/>
        <w:numPr>
          <w:ilvl w:val="0"/>
          <w:numId w:val="3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1" w:name="_Toc117581598"/>
      <w:r w:rsidRPr="00D25CCC">
        <w:rPr>
          <w:rFonts w:ascii="Arial" w:hAnsi="Arial" w:cs="Arial"/>
          <w:b/>
          <w:sz w:val="24"/>
          <w:szCs w:val="24"/>
        </w:rPr>
        <w:t>CRITÉRIOS E PARÂMETROS DE PROJETO</w:t>
      </w:r>
      <w:bookmarkEnd w:id="1"/>
      <w:r w:rsidRPr="00D25CCC">
        <w:rPr>
          <w:rFonts w:ascii="Arial" w:hAnsi="Arial" w:cs="Arial"/>
          <w:b/>
          <w:sz w:val="24"/>
          <w:szCs w:val="24"/>
        </w:rPr>
        <w:t xml:space="preserve">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Os critérios utilizados para o dimensionamento hidráulico são os recomendados pela: </w:t>
      </w:r>
    </w:p>
    <w:p w:rsidR="003B68BF" w:rsidRPr="003B68BF" w:rsidRDefault="003B68BF" w:rsidP="00D25CCC">
      <w:pPr>
        <w:ind w:left="567"/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• NBR 13932 instalações internas de GLP </w:t>
      </w:r>
    </w:p>
    <w:p w:rsidR="003B68BF" w:rsidRPr="003B68BF" w:rsidRDefault="003B68BF" w:rsidP="00D25CCC">
      <w:pPr>
        <w:ind w:left="567"/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• NBR-13103-2013 gás residencial </w:t>
      </w:r>
    </w:p>
    <w:p w:rsidR="003B68BF" w:rsidRPr="003B68BF" w:rsidRDefault="003B68BF" w:rsidP="00D25CCC">
      <w:pPr>
        <w:ind w:left="567"/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• COMGAS - Manual de instalação </w:t>
      </w:r>
    </w:p>
    <w:p w:rsidR="003B68BF" w:rsidRDefault="003B68BF" w:rsidP="00D25CCC">
      <w:pPr>
        <w:ind w:left="567"/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• Critérios estabelecidos no Manual da CDHU. </w:t>
      </w:r>
    </w:p>
    <w:p w:rsidR="00D25CCC" w:rsidRPr="00D25CCC" w:rsidRDefault="00D25CCC" w:rsidP="00D25CCC">
      <w:pPr>
        <w:ind w:left="567"/>
        <w:jc w:val="both"/>
        <w:rPr>
          <w:rFonts w:ascii="Arial" w:hAnsi="Arial" w:cs="Arial"/>
          <w:sz w:val="10"/>
          <w:szCs w:val="10"/>
        </w:rPr>
      </w:pPr>
    </w:p>
    <w:p w:rsidR="003B68BF" w:rsidRPr="00D25CCC" w:rsidRDefault="003B68BF" w:rsidP="00A02EE7">
      <w:pPr>
        <w:pStyle w:val="PargrafodaLista"/>
        <w:numPr>
          <w:ilvl w:val="0"/>
          <w:numId w:val="3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2" w:name="_Toc117581599"/>
      <w:r w:rsidRPr="00D25CCC">
        <w:rPr>
          <w:rFonts w:ascii="Arial" w:hAnsi="Arial" w:cs="Arial"/>
          <w:b/>
          <w:sz w:val="24"/>
          <w:szCs w:val="24"/>
        </w:rPr>
        <w:t>POPULAÇÃO</w:t>
      </w:r>
      <w:bookmarkEnd w:id="2"/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 Total de equipamentos: </w:t>
      </w:r>
      <w:r w:rsidRPr="00D25CCC">
        <w:rPr>
          <w:rFonts w:ascii="Arial" w:hAnsi="Arial" w:cs="Arial"/>
          <w:b/>
          <w:sz w:val="24"/>
          <w:szCs w:val="24"/>
        </w:rPr>
        <w:t>28 fogões</w:t>
      </w:r>
      <w:r w:rsidRPr="003B68BF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3B68BF">
        <w:rPr>
          <w:rFonts w:ascii="Arial" w:hAnsi="Arial" w:cs="Arial"/>
          <w:sz w:val="24"/>
          <w:szCs w:val="24"/>
        </w:rPr>
        <w:t>9300kcal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para um fogão 4 bocas com forno) </w:t>
      </w:r>
    </w:p>
    <w:p w:rsidR="00D25CCC" w:rsidRDefault="003B68BF" w:rsidP="00D25CCC">
      <w:pPr>
        <w:ind w:left="567"/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• Total de unidades habitacionais por torre: </w:t>
      </w:r>
      <w:r w:rsidRPr="00D25CCC">
        <w:rPr>
          <w:rFonts w:ascii="Arial" w:hAnsi="Arial" w:cs="Arial"/>
          <w:b/>
          <w:sz w:val="24"/>
          <w:szCs w:val="24"/>
        </w:rPr>
        <w:t>28 unidades</w:t>
      </w:r>
      <w:r w:rsidRPr="003B68BF">
        <w:rPr>
          <w:rFonts w:ascii="Arial" w:hAnsi="Arial" w:cs="Arial"/>
          <w:sz w:val="24"/>
          <w:szCs w:val="24"/>
        </w:rPr>
        <w:t xml:space="preserve"> </w:t>
      </w:r>
    </w:p>
    <w:p w:rsidR="003B68BF" w:rsidRDefault="003B68BF" w:rsidP="00D25CCC">
      <w:pPr>
        <w:ind w:left="567"/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• Total de habitantes: </w:t>
      </w:r>
      <w:r w:rsidRPr="00D25CCC">
        <w:rPr>
          <w:rFonts w:ascii="Arial" w:hAnsi="Arial" w:cs="Arial"/>
          <w:b/>
          <w:sz w:val="24"/>
          <w:szCs w:val="24"/>
        </w:rPr>
        <w:t xml:space="preserve">28 </w:t>
      </w:r>
      <w:proofErr w:type="spellStart"/>
      <w:r w:rsidRPr="00D25CCC">
        <w:rPr>
          <w:rFonts w:ascii="Arial" w:hAnsi="Arial" w:cs="Arial"/>
          <w:b/>
          <w:sz w:val="24"/>
          <w:szCs w:val="24"/>
        </w:rPr>
        <w:t>und</w:t>
      </w:r>
      <w:proofErr w:type="spellEnd"/>
      <w:r w:rsidRPr="003B68BF">
        <w:rPr>
          <w:rFonts w:ascii="Arial" w:hAnsi="Arial" w:cs="Arial"/>
          <w:sz w:val="24"/>
          <w:szCs w:val="24"/>
        </w:rPr>
        <w:t xml:space="preserve"> x </w:t>
      </w:r>
      <w:proofErr w:type="gramStart"/>
      <w:r w:rsidRPr="00D25CCC">
        <w:rPr>
          <w:rFonts w:ascii="Arial" w:hAnsi="Arial" w:cs="Arial"/>
          <w:b/>
          <w:sz w:val="24"/>
          <w:szCs w:val="24"/>
        </w:rPr>
        <w:t>5</w:t>
      </w:r>
      <w:proofErr w:type="gramEnd"/>
      <w:r w:rsidRPr="00D25CC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D25CCC">
        <w:rPr>
          <w:rFonts w:ascii="Arial" w:hAnsi="Arial" w:cs="Arial"/>
          <w:b/>
          <w:sz w:val="24"/>
          <w:szCs w:val="24"/>
        </w:rPr>
        <w:t>hab</w:t>
      </w:r>
      <w:proofErr w:type="spellEnd"/>
      <w:r w:rsidRPr="003B68BF">
        <w:rPr>
          <w:rFonts w:ascii="Arial" w:hAnsi="Arial" w:cs="Arial"/>
          <w:sz w:val="24"/>
          <w:szCs w:val="24"/>
        </w:rPr>
        <w:t xml:space="preserve"> = </w:t>
      </w:r>
      <w:r w:rsidRPr="00D25CCC">
        <w:rPr>
          <w:rFonts w:ascii="Arial" w:hAnsi="Arial" w:cs="Arial"/>
          <w:b/>
          <w:sz w:val="24"/>
          <w:szCs w:val="24"/>
        </w:rPr>
        <w:t>140 habitantes</w:t>
      </w:r>
      <w:r w:rsidRPr="003B68BF">
        <w:rPr>
          <w:rFonts w:ascii="Arial" w:hAnsi="Arial" w:cs="Arial"/>
          <w:sz w:val="24"/>
          <w:szCs w:val="24"/>
        </w:rPr>
        <w:t xml:space="preserve"> </w:t>
      </w:r>
    </w:p>
    <w:p w:rsidR="00D25CCC" w:rsidRPr="00D25CCC" w:rsidRDefault="00D25CCC" w:rsidP="00D17420">
      <w:pPr>
        <w:jc w:val="both"/>
        <w:rPr>
          <w:rFonts w:ascii="Arial" w:hAnsi="Arial" w:cs="Arial"/>
          <w:sz w:val="10"/>
          <w:szCs w:val="10"/>
        </w:rPr>
      </w:pPr>
    </w:p>
    <w:p w:rsidR="003B68BF" w:rsidRPr="00D25CCC" w:rsidRDefault="003B68BF" w:rsidP="00A02EE7">
      <w:pPr>
        <w:pStyle w:val="PargrafodaLista"/>
        <w:numPr>
          <w:ilvl w:val="0"/>
          <w:numId w:val="3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3" w:name="_Toc117581600"/>
      <w:r w:rsidRPr="00D25CCC">
        <w:rPr>
          <w:rFonts w:ascii="Arial" w:hAnsi="Arial" w:cs="Arial"/>
          <w:b/>
          <w:sz w:val="24"/>
          <w:szCs w:val="24"/>
        </w:rPr>
        <w:t>CONCEPÇÃO</w:t>
      </w:r>
      <w:bookmarkEnd w:id="3"/>
      <w:r w:rsidRPr="00D25CCC">
        <w:rPr>
          <w:rFonts w:ascii="Arial" w:hAnsi="Arial" w:cs="Arial"/>
          <w:b/>
          <w:sz w:val="24"/>
          <w:szCs w:val="24"/>
        </w:rPr>
        <w:t xml:space="preserve">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Para o dimensionamento da tubulação, </w:t>
      </w:r>
      <w:proofErr w:type="gramStart"/>
      <w:r w:rsidRPr="003B68BF">
        <w:rPr>
          <w:rFonts w:ascii="Arial" w:hAnsi="Arial" w:cs="Arial"/>
          <w:sz w:val="24"/>
          <w:szCs w:val="24"/>
        </w:rPr>
        <w:t>foi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adotado os parâmetros de cálculo de algumas normas brasileiras assim como o manual de instalações da Comgás e manual técnico do CDHU. A distribuição predial de gás encanado é dada através de tubos de cobre classe A com conexões soldadas, embutidos no piso do pavimento, aparentes ou por meio de </w:t>
      </w:r>
      <w:proofErr w:type="spellStart"/>
      <w:r w:rsidRPr="003B68BF">
        <w:rPr>
          <w:rFonts w:ascii="Arial" w:hAnsi="Arial" w:cs="Arial"/>
          <w:sz w:val="24"/>
          <w:szCs w:val="24"/>
        </w:rPr>
        <w:t>shaft</w:t>
      </w:r>
      <w:proofErr w:type="spellEnd"/>
      <w:r w:rsidRPr="003B68BF">
        <w:rPr>
          <w:rFonts w:ascii="Arial" w:hAnsi="Arial" w:cs="Arial"/>
          <w:sz w:val="24"/>
          <w:szCs w:val="24"/>
        </w:rPr>
        <w:t xml:space="preserve"> ventilado.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lastRenderedPageBreak/>
        <w:t xml:space="preserve">O caminhamento das prumadas e instalação dos medidores individuais é feito por um </w:t>
      </w:r>
      <w:proofErr w:type="spellStart"/>
      <w:r w:rsidRPr="003B68BF">
        <w:rPr>
          <w:rFonts w:ascii="Arial" w:hAnsi="Arial" w:cs="Arial"/>
          <w:sz w:val="24"/>
          <w:szCs w:val="24"/>
        </w:rPr>
        <w:t>shaft</w:t>
      </w:r>
      <w:proofErr w:type="spellEnd"/>
      <w:r w:rsidRPr="003B68BF">
        <w:rPr>
          <w:rFonts w:ascii="Arial" w:hAnsi="Arial" w:cs="Arial"/>
          <w:sz w:val="24"/>
          <w:szCs w:val="24"/>
        </w:rPr>
        <w:t xml:space="preserve"> isolado e ventilado no hall de circulação de cada andar, compartilhando o mesmo local com os medidores de água fria.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transição de tubulação entre pavimentos, ao sair de dentro do </w:t>
      </w:r>
      <w:proofErr w:type="spellStart"/>
      <w:r w:rsidRPr="003B68BF">
        <w:rPr>
          <w:rFonts w:ascii="Arial" w:hAnsi="Arial" w:cs="Arial"/>
          <w:sz w:val="24"/>
          <w:szCs w:val="24"/>
        </w:rPr>
        <w:t>shaft</w:t>
      </w:r>
      <w:proofErr w:type="spellEnd"/>
      <w:r w:rsidRPr="003B68BF">
        <w:rPr>
          <w:rFonts w:ascii="Arial" w:hAnsi="Arial" w:cs="Arial"/>
          <w:sz w:val="24"/>
          <w:szCs w:val="24"/>
        </w:rPr>
        <w:t xml:space="preserve"> ventilado, deve ser feito por meio de tubo luva – tubulação de gás passa por dentro de outro tubo de maior diâmetro.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Os dimensionamentos se fazem através do consumo máximo provável utilizando da soma das potências dos pontos de consumo e aplicando um fator de simultaneidade. </w:t>
      </w:r>
    </w:p>
    <w:p w:rsid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partir da potência adotada, calcula-se o volume de gás necessário e </w:t>
      </w:r>
      <w:proofErr w:type="gramStart"/>
      <w:r w:rsidRPr="003B68BF">
        <w:rPr>
          <w:rFonts w:ascii="Arial" w:hAnsi="Arial" w:cs="Arial"/>
          <w:sz w:val="24"/>
          <w:szCs w:val="24"/>
        </w:rPr>
        <w:t>aplica-se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as perdas de carga do caminhamento da tubulação e conexões. </w:t>
      </w:r>
    </w:p>
    <w:p w:rsidR="00D25CCC" w:rsidRPr="00B13A12" w:rsidRDefault="00D25CCC" w:rsidP="00D17420">
      <w:pPr>
        <w:jc w:val="both"/>
        <w:rPr>
          <w:rFonts w:ascii="Arial" w:hAnsi="Arial" w:cs="Arial"/>
          <w:sz w:val="10"/>
          <w:szCs w:val="10"/>
        </w:rPr>
      </w:pPr>
    </w:p>
    <w:p w:rsidR="003B68BF" w:rsidRDefault="00B13A12" w:rsidP="00A02EE7">
      <w:pPr>
        <w:pStyle w:val="PargrafodaLista"/>
        <w:numPr>
          <w:ilvl w:val="0"/>
          <w:numId w:val="3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4" w:name="_Toc117581601"/>
      <w:r>
        <w:rPr>
          <w:rFonts w:ascii="Arial" w:hAnsi="Arial" w:cs="Arial"/>
          <w:b/>
          <w:sz w:val="24"/>
          <w:szCs w:val="24"/>
        </w:rPr>
        <w:t>GENERALIDADES</w:t>
      </w:r>
      <w:bookmarkEnd w:id="4"/>
    </w:p>
    <w:p w:rsidR="00B13A12" w:rsidRPr="00D25CCC" w:rsidRDefault="00B13A12" w:rsidP="00B13A12">
      <w:pPr>
        <w:pStyle w:val="PargrafodaLista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3B68BF" w:rsidRPr="00B13A12" w:rsidRDefault="003B68BF" w:rsidP="00F1584A">
      <w:pPr>
        <w:pStyle w:val="PargrafodaLista"/>
        <w:numPr>
          <w:ilvl w:val="1"/>
          <w:numId w:val="3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13A12">
        <w:rPr>
          <w:rFonts w:ascii="Arial" w:hAnsi="Arial" w:cs="Arial"/>
          <w:b/>
          <w:sz w:val="24"/>
          <w:szCs w:val="24"/>
        </w:rPr>
        <w:t xml:space="preserve">Tubulações.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Tubo de cobre sem costura, classe A (conforme projeto), com ponta para solda, conforme NBR13206. </w:t>
      </w:r>
    </w:p>
    <w:p w:rsidR="003B68BF" w:rsidRPr="00B13A12" w:rsidRDefault="00B13A12" w:rsidP="00F1584A">
      <w:pPr>
        <w:pStyle w:val="PargrafodaLista"/>
        <w:numPr>
          <w:ilvl w:val="1"/>
          <w:numId w:val="3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Conexões.</w:t>
      </w:r>
    </w:p>
    <w:p w:rsidR="003B68BF" w:rsidRPr="003B68BF" w:rsidRDefault="003B68BF" w:rsidP="00B13A12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Conexões de cobre com anel de solda, conforme Norma NBR-11720. </w:t>
      </w:r>
    </w:p>
    <w:p w:rsidR="003B68BF" w:rsidRDefault="003B68BF" w:rsidP="00B13A12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As roscas deverão ser do tipo BSP, e atender à Norma NBR-NM-ISO7. </w:t>
      </w:r>
    </w:p>
    <w:p w:rsidR="00B13A12" w:rsidRPr="003B68BF" w:rsidRDefault="00B13A12" w:rsidP="00B13A1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B68BF" w:rsidRPr="00B13A12" w:rsidRDefault="00B13A12" w:rsidP="00F1584A">
      <w:pPr>
        <w:pStyle w:val="PargrafodaLista"/>
        <w:numPr>
          <w:ilvl w:val="1"/>
          <w:numId w:val="3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Especificações de serviço.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As especificações e os desenhos destinam-se à descrição e a execução de uma obra completamente acabada.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3B68BF">
        <w:rPr>
          <w:rFonts w:ascii="Arial" w:hAnsi="Arial" w:cs="Arial"/>
          <w:sz w:val="24"/>
          <w:szCs w:val="24"/>
        </w:rPr>
        <w:t>Construtora/Instaladora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aceita e concorda que os serviços objeto dos documentos contratuais, deverão ser complementados em todos os seus detalhes, ainda que cada item necessariamente envolvido não seja especificamente mencionado.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3B68BF">
        <w:rPr>
          <w:rFonts w:ascii="Arial" w:hAnsi="Arial" w:cs="Arial"/>
          <w:sz w:val="24"/>
          <w:szCs w:val="24"/>
        </w:rPr>
        <w:t>Construtora/Instaladora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não poderá prevalecer-se de qualquer erro, manifestadamente involuntário ou de qualquer omissão, eventualmente existente, para eximir-se de suas responsabilidades.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3B68BF">
        <w:rPr>
          <w:rFonts w:ascii="Arial" w:hAnsi="Arial" w:cs="Arial"/>
          <w:sz w:val="24"/>
          <w:szCs w:val="24"/>
        </w:rPr>
        <w:t>Construtora/Instaladora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obriga-se a satisfazer a todos os requisitos constantes dos desenhos e especificações.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lastRenderedPageBreak/>
        <w:t xml:space="preserve">No caso de erros ou discrepâncias, as especificações deverão prevalecer sobre os desenhos, devendo o fato ser comunicado à projetista.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As cotas que constarem dos desenhos deverão predominar, caso houver discrepâncias entre as escalas e dimensões. A fiscalização deverá efetuar todas as correções e interpretações que forem julgadas necessárias para o término da obra de maneira satisfatória.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Todas as indicações feitas nos desenhos ou nos detalhes ou parcialmente desenhados para qualquer área ou local em particular, deverão ser consideradas para áreas ou locais semelhantes, a não ser que haja clara indicação ou anotação em contrário.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Igualmente, se com relação a quaisquer partes dos serviços, apenas uma parte estiver desenhada, todo o serviço deverá estar de acordo com a parte assim detalhada e assim deverá ser considerado para continuar através de todas as áreas ou locais semelhantes, a menos que indicado ou anotado diferentemente.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>Quaisquer outros detalhes e esclarecimentos necessários</w:t>
      </w:r>
      <w:proofErr w:type="gramStart"/>
      <w:r w:rsidRPr="003B68BF">
        <w:rPr>
          <w:rFonts w:ascii="Arial" w:hAnsi="Arial" w:cs="Arial"/>
          <w:sz w:val="24"/>
          <w:szCs w:val="24"/>
        </w:rPr>
        <w:t>, serão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julgados e decididos de comum acordo entre a Construtora/Instaladora e a projetista.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O projeto em questão poderá ser modificado e/ou acrescido, a qualquer tempo, a critério exclusivo da projetista que, em comum acordo com a Construtora/Instaladora, fixará as implicações e acertos decorrentes, visando </w:t>
      </w:r>
      <w:proofErr w:type="gramStart"/>
      <w:r w:rsidRPr="003B68BF">
        <w:rPr>
          <w:rFonts w:ascii="Arial" w:hAnsi="Arial" w:cs="Arial"/>
          <w:sz w:val="24"/>
          <w:szCs w:val="24"/>
        </w:rPr>
        <w:t>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boa continuidade da obra.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3B68BF">
        <w:rPr>
          <w:rFonts w:ascii="Arial" w:hAnsi="Arial" w:cs="Arial"/>
          <w:sz w:val="24"/>
          <w:szCs w:val="24"/>
        </w:rPr>
        <w:t>Construtora/Instaladora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será responsável pela pintura de todas as tubulações expostas, na cor amarela.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ligação definitiva de gás só deverá ser feita quando da entrega e aceitação final da obra. </w:t>
      </w:r>
    </w:p>
    <w:p w:rsidR="003B68BF" w:rsidRPr="00B13A12" w:rsidRDefault="003B68BF" w:rsidP="00F1584A">
      <w:pPr>
        <w:pStyle w:val="PargrafodaLista"/>
        <w:numPr>
          <w:ilvl w:val="1"/>
          <w:numId w:val="3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13A12">
        <w:rPr>
          <w:rFonts w:ascii="Arial" w:hAnsi="Arial" w:cs="Arial"/>
          <w:b/>
          <w:sz w:val="24"/>
          <w:szCs w:val="24"/>
        </w:rPr>
        <w:t xml:space="preserve">Execução de serviço.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Os serviços serão executados de acordo com os desenhos de projeto e as indicações e especificações do presente memorial.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3B68BF">
        <w:rPr>
          <w:rFonts w:ascii="Arial" w:hAnsi="Arial" w:cs="Arial"/>
          <w:sz w:val="24"/>
          <w:szCs w:val="24"/>
        </w:rPr>
        <w:t>Construtora/Instaladora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deverá, se necessário, manter contato com as concessionárias, a fim de obter as necessárias aprovações dos serviços a serem executados, bem como fazer os pedidos de ligações e inspeções.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Os serviços deverão ser executados de acordo com o andamento da obra, devendo ser observadas as seguintes disposições: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Os serviços serão executados por operários especializados.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lastRenderedPageBreak/>
        <w:t xml:space="preserve">- Deverão ser empregados nos serviços, somente ferramentas apropriadas a cada tipo de trabalho.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Nas passagens em ângulos quando existirem, em vigas e pilares, deixar previamente instaladas as tubulações projetadas.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Nas passagens retas em vigas e pilares, deixar um tubo camisa de ferro fundido ou PVC, com bitola acima da projetada.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Nas passagens das lajes, deixar caixas de madeira com dimensões apropriadas, com a tubulação projetada.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Quando conveniente, as tubulações embutidas, serão montadas antes do assentamento da alvenaria.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A declividade mínima da tubulação horizontal de gás é de 1%, no sentido inverso ao do caminhamento de gás.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As tubulações verticais, quando não embutidas, deverão ser fixadas por braçadeiras galvanizadas, com espaçamento tal que garanta uma boa fixação.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As juntas dos tubos de cobre serão roscadas ou soldadas. A soldagem será do tipo </w:t>
      </w:r>
      <w:proofErr w:type="spellStart"/>
      <w:r w:rsidRPr="003B68BF">
        <w:rPr>
          <w:rFonts w:ascii="Arial" w:hAnsi="Arial" w:cs="Arial"/>
          <w:sz w:val="24"/>
          <w:szCs w:val="24"/>
        </w:rPr>
        <w:t>oxi-glp</w:t>
      </w:r>
      <w:proofErr w:type="spellEnd"/>
      <w:r w:rsidRPr="003B68BF">
        <w:rPr>
          <w:rFonts w:ascii="Arial" w:hAnsi="Arial" w:cs="Arial"/>
          <w:sz w:val="24"/>
          <w:szCs w:val="24"/>
        </w:rPr>
        <w:t xml:space="preserve"> com fluxo e solda de prata. Nas juntas roscáveis será utilizada fita teflon.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As interligações entre materiais diferentes serão feitas usando-se somente peças especiais para este fim, com bastante cuidado, para a vedação das mesmas.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-Durante a construção, as extremidades livres das canalizações serão vedadas, a fim de se evitar futuras obstruções.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Para facilitar em qualquer tempo, as desmontagens das tubulações, deverão ser colocadas, onde necessárias, uniões e conexões roscadas. As instalações serão testadas injetando-se ar ou gás inerte à pressão de 9,8 </w:t>
      </w:r>
      <w:proofErr w:type="gramStart"/>
      <w:r w:rsidRPr="003B68BF">
        <w:rPr>
          <w:rFonts w:ascii="Arial" w:hAnsi="Arial" w:cs="Arial"/>
          <w:sz w:val="24"/>
          <w:szCs w:val="24"/>
        </w:rPr>
        <w:t>KPa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(1000 mm de CA) por 30 minutos. Todas as provas e os testes de funcionamento dos aparelhos e equipamentos</w:t>
      </w:r>
      <w:proofErr w:type="gramStart"/>
      <w:r w:rsidRPr="003B68BF">
        <w:rPr>
          <w:rFonts w:ascii="Arial" w:hAnsi="Arial" w:cs="Arial"/>
          <w:sz w:val="24"/>
          <w:szCs w:val="24"/>
        </w:rPr>
        <w:t>, serão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feitos na presença do Engenheiro Fiscal da Obra. - Locação </w:t>
      </w:r>
      <w:proofErr w:type="gramStart"/>
      <w:r w:rsidRPr="003B68BF">
        <w:rPr>
          <w:rFonts w:ascii="Arial" w:hAnsi="Arial" w:cs="Arial"/>
          <w:sz w:val="24"/>
          <w:szCs w:val="24"/>
        </w:rPr>
        <w:t>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tubulação deverá ser locada de acordo com o projeto respectivo, admitindo-se certa flexibilidade na escolha definitiva de sua posição, em função das peculiaridades da obra.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Materiais a empregar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não ser quando especificado em contrário, os materiais serão todos nacionais, de primeira qualidade. A expressão de “primeira qualidade” tem nas presentes especificações, o sentido que lhe é usualmente dado no comércio; indica quando </w:t>
      </w:r>
      <w:r w:rsidRPr="003B68BF">
        <w:rPr>
          <w:rFonts w:ascii="Arial" w:hAnsi="Arial" w:cs="Arial"/>
          <w:sz w:val="24"/>
          <w:szCs w:val="24"/>
        </w:rPr>
        <w:lastRenderedPageBreak/>
        <w:t xml:space="preserve">existem diferentes gerações de qualidade de um mesmo produto, a gradação de qualidade superior.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3B68BF">
        <w:rPr>
          <w:rFonts w:ascii="Arial" w:hAnsi="Arial" w:cs="Arial"/>
          <w:sz w:val="24"/>
          <w:szCs w:val="24"/>
        </w:rPr>
        <w:t>Construtora/Instaladora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somente poderá utilizar materiais cujos fabricantes estejam habilitados junto a </w:t>
      </w:r>
      <w:r w:rsidR="00076B30">
        <w:rPr>
          <w:rFonts w:ascii="Arial" w:hAnsi="Arial" w:cs="Arial"/>
          <w:sz w:val="24"/>
          <w:szCs w:val="24"/>
        </w:rPr>
        <w:t>Secretaria de Projetos Especiai</w:t>
      </w:r>
      <w:r w:rsidR="0083149B">
        <w:rPr>
          <w:rFonts w:ascii="Arial" w:hAnsi="Arial" w:cs="Arial"/>
          <w:sz w:val="24"/>
          <w:szCs w:val="24"/>
        </w:rPr>
        <w:t>s Convênios e Habitação (SPEC</w:t>
      </w:r>
      <w:r w:rsidR="00076B30">
        <w:rPr>
          <w:rFonts w:ascii="Arial" w:hAnsi="Arial" w:cs="Arial"/>
          <w:sz w:val="24"/>
          <w:szCs w:val="24"/>
        </w:rPr>
        <w:t>) da Prefeitura de Carapicuíba</w:t>
      </w:r>
      <w:r w:rsidRPr="003B68BF">
        <w:rPr>
          <w:rFonts w:ascii="Arial" w:hAnsi="Arial" w:cs="Arial"/>
          <w:sz w:val="24"/>
          <w:szCs w:val="24"/>
        </w:rPr>
        <w:t xml:space="preserve">, os quais estão especificados no Cadastro de Padronização de Materiais Hidráulicos, de conhecimento da Fiscalização.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Materiais usados e danificados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Não </w:t>
      </w:r>
      <w:proofErr w:type="gramStart"/>
      <w:r w:rsidRPr="003B68BF">
        <w:rPr>
          <w:rFonts w:ascii="Arial" w:hAnsi="Arial" w:cs="Arial"/>
          <w:sz w:val="24"/>
          <w:szCs w:val="24"/>
        </w:rPr>
        <w:t>serão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permitidos o emprego de materiais usados e/ou danificados.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Substituição de materiais especificados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Quando houver motivos ponderáveis para a substituição de um material especificado por outro, a contratada, em tempo hábil, apresentará por escrito, por intermédio da Fiscalização, a proposta de substituição, instruindo-a com as razões determinadas do pedido de orçamento comparativo.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O estudo e aprovação dos pedidos de substituição, só poderão ser efetuados quando cumpridas as seguintes exigências: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Declaração de que a substituição se fará sem ônus para a </w:t>
      </w:r>
      <w:r w:rsidR="00076B30">
        <w:rPr>
          <w:rFonts w:ascii="Arial" w:hAnsi="Arial" w:cs="Arial"/>
          <w:sz w:val="24"/>
          <w:szCs w:val="24"/>
        </w:rPr>
        <w:t>Secretaria de Projetos Esp</w:t>
      </w:r>
      <w:r w:rsidR="0083149B">
        <w:rPr>
          <w:rFonts w:ascii="Arial" w:hAnsi="Arial" w:cs="Arial"/>
          <w:sz w:val="24"/>
          <w:szCs w:val="24"/>
        </w:rPr>
        <w:t>eciais Convênios e Habitação (S</w:t>
      </w:r>
      <w:r w:rsidR="00076B30">
        <w:rPr>
          <w:rFonts w:ascii="Arial" w:hAnsi="Arial" w:cs="Arial"/>
          <w:sz w:val="24"/>
          <w:szCs w:val="24"/>
        </w:rPr>
        <w:t>PEC) da Prefeitura de Carapicuíba</w:t>
      </w:r>
      <w:r w:rsidRPr="003B68BF">
        <w:rPr>
          <w:rFonts w:ascii="Arial" w:hAnsi="Arial" w:cs="Arial"/>
          <w:sz w:val="24"/>
          <w:szCs w:val="24"/>
        </w:rPr>
        <w:t xml:space="preserve">. </w:t>
      </w:r>
    </w:p>
    <w:p w:rsid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- Apresentação de provas, pelo interessado, da equivalência técnica do produto proposto ao especificado, compreendendo como peça fundamental o laudo do exame comparativo dos materiais, efetuado por laboratório tecnológico idôneo, a critério da Fiscalização que deverá ser submetido </w:t>
      </w:r>
      <w:proofErr w:type="gramStart"/>
      <w:r w:rsidRPr="003B68BF">
        <w:rPr>
          <w:rFonts w:ascii="Arial" w:hAnsi="Arial" w:cs="Arial"/>
          <w:sz w:val="24"/>
          <w:szCs w:val="24"/>
        </w:rPr>
        <w:t>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análise e aprovação d</w:t>
      </w:r>
      <w:r w:rsidR="00076B30">
        <w:rPr>
          <w:rFonts w:ascii="Arial" w:hAnsi="Arial" w:cs="Arial"/>
          <w:sz w:val="24"/>
          <w:szCs w:val="24"/>
        </w:rPr>
        <w:t>a</w:t>
      </w:r>
      <w:r w:rsidRPr="003B68BF">
        <w:rPr>
          <w:rFonts w:ascii="Arial" w:hAnsi="Arial" w:cs="Arial"/>
          <w:sz w:val="24"/>
          <w:szCs w:val="24"/>
        </w:rPr>
        <w:t xml:space="preserve"> </w:t>
      </w:r>
      <w:r w:rsidR="00076B30">
        <w:rPr>
          <w:rFonts w:ascii="Arial" w:hAnsi="Arial" w:cs="Arial"/>
          <w:sz w:val="24"/>
          <w:szCs w:val="24"/>
        </w:rPr>
        <w:t>Secretaria de Projetos Especiai</w:t>
      </w:r>
      <w:r w:rsidR="00D10492">
        <w:rPr>
          <w:rFonts w:ascii="Arial" w:hAnsi="Arial" w:cs="Arial"/>
          <w:sz w:val="24"/>
          <w:szCs w:val="24"/>
        </w:rPr>
        <w:t>s Convênios e Habitação (SPE</w:t>
      </w:r>
      <w:bookmarkStart w:id="5" w:name="_GoBack"/>
      <w:bookmarkEnd w:id="5"/>
      <w:r w:rsidR="00076B30">
        <w:rPr>
          <w:rFonts w:ascii="Arial" w:hAnsi="Arial" w:cs="Arial"/>
          <w:sz w:val="24"/>
          <w:szCs w:val="24"/>
        </w:rPr>
        <w:t>C) da Prefeitura de Carapicuíba</w:t>
      </w:r>
      <w:r w:rsidRPr="003B68BF">
        <w:rPr>
          <w:rFonts w:ascii="Arial" w:hAnsi="Arial" w:cs="Arial"/>
          <w:sz w:val="24"/>
          <w:szCs w:val="24"/>
        </w:rPr>
        <w:t>.</w:t>
      </w:r>
    </w:p>
    <w:p w:rsidR="00B13A12" w:rsidRPr="00B13A12" w:rsidRDefault="00B13A12" w:rsidP="00D17420">
      <w:pPr>
        <w:jc w:val="both"/>
        <w:rPr>
          <w:rFonts w:ascii="Arial" w:hAnsi="Arial" w:cs="Arial"/>
          <w:sz w:val="10"/>
          <w:szCs w:val="10"/>
        </w:rPr>
      </w:pPr>
    </w:p>
    <w:p w:rsidR="003B68BF" w:rsidRPr="00B13A12" w:rsidRDefault="00B13A12" w:rsidP="00A02EE7">
      <w:pPr>
        <w:pStyle w:val="PargrafodaLista"/>
        <w:numPr>
          <w:ilvl w:val="0"/>
          <w:numId w:val="3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6" w:name="_Toc117581602"/>
      <w:r>
        <w:rPr>
          <w:rFonts w:ascii="Arial" w:hAnsi="Arial" w:cs="Arial"/>
          <w:b/>
          <w:sz w:val="24"/>
          <w:szCs w:val="24"/>
        </w:rPr>
        <w:t>PONTOS DE CONSUMO</w:t>
      </w:r>
      <w:bookmarkEnd w:id="6"/>
    </w:p>
    <w:p w:rsidR="003B68BF" w:rsidRPr="00B13A12" w:rsidRDefault="003B68BF" w:rsidP="00D17420">
      <w:pPr>
        <w:jc w:val="both"/>
        <w:rPr>
          <w:rFonts w:ascii="Arial" w:hAnsi="Arial" w:cs="Arial"/>
          <w:b/>
          <w:sz w:val="24"/>
          <w:szCs w:val="24"/>
        </w:rPr>
      </w:pPr>
      <w:r w:rsidRPr="00B13A12">
        <w:rPr>
          <w:rFonts w:ascii="Arial" w:hAnsi="Arial" w:cs="Arial"/>
          <w:b/>
          <w:sz w:val="24"/>
          <w:szCs w:val="24"/>
        </w:rPr>
        <w:t xml:space="preserve">FOGÃO </w:t>
      </w:r>
    </w:p>
    <w:p w:rsid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Altura de consumo à </w:t>
      </w:r>
      <w:proofErr w:type="gramStart"/>
      <w:r w:rsidRPr="003B68BF">
        <w:rPr>
          <w:rFonts w:ascii="Arial" w:hAnsi="Arial" w:cs="Arial"/>
          <w:sz w:val="24"/>
          <w:szCs w:val="24"/>
        </w:rPr>
        <w:t>65cm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do piso protegido por enchimento paralelo a parede estrutural na cozinha (não embutido em alvenaria estrutural). </w:t>
      </w:r>
    </w:p>
    <w:p w:rsidR="00A02EE7" w:rsidRPr="00A02EE7" w:rsidRDefault="00A02EE7" w:rsidP="00D17420">
      <w:pPr>
        <w:jc w:val="both"/>
        <w:rPr>
          <w:rFonts w:ascii="Arial" w:hAnsi="Arial" w:cs="Arial"/>
          <w:sz w:val="10"/>
          <w:szCs w:val="10"/>
        </w:rPr>
      </w:pPr>
    </w:p>
    <w:p w:rsidR="003B68BF" w:rsidRPr="00B13A12" w:rsidRDefault="00B13A12" w:rsidP="00A02EE7">
      <w:pPr>
        <w:pStyle w:val="PargrafodaLista"/>
        <w:numPr>
          <w:ilvl w:val="0"/>
          <w:numId w:val="3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bookmarkStart w:id="7" w:name="_Toc117581603"/>
      <w:r>
        <w:rPr>
          <w:rFonts w:ascii="Arial" w:hAnsi="Arial" w:cs="Arial"/>
          <w:b/>
          <w:sz w:val="24"/>
          <w:szCs w:val="24"/>
        </w:rPr>
        <w:t>PLANILHA DE CÁLCULO</w:t>
      </w:r>
      <w:bookmarkEnd w:id="7"/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lastRenderedPageBreak/>
        <w:t xml:space="preserve">Para efetivo de cálculo, a perda de carga precisa ser bem abaixo dos 10% como a norma recomenda, para não limitar o dimensionamento da rede condominial do empreendimento em que a torre será </w:t>
      </w:r>
      <w:proofErr w:type="gramStart"/>
      <w:r w:rsidRPr="003B68BF">
        <w:rPr>
          <w:rFonts w:ascii="Arial" w:hAnsi="Arial" w:cs="Arial"/>
          <w:sz w:val="24"/>
          <w:szCs w:val="24"/>
        </w:rPr>
        <w:t>implementada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Em uma prumada que alimenta </w:t>
      </w:r>
      <w:proofErr w:type="gramStart"/>
      <w:r w:rsidRPr="003B68BF">
        <w:rPr>
          <w:rFonts w:ascii="Arial" w:hAnsi="Arial" w:cs="Arial"/>
          <w:sz w:val="24"/>
          <w:szCs w:val="24"/>
        </w:rPr>
        <w:t>4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medidores por pavimento, a perda de carga total é de 3,5%. O que possibilita à rede condominial a uma perda de carga de quase 7,5% (tal perda de carga deve ser calculada para o trecho de maior demanda, distância ou perda de carga – o que melhor satisfazer).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A pressão inicial considerada é de </w:t>
      </w:r>
      <w:proofErr w:type="gramStart"/>
      <w:r w:rsidRPr="003B68BF">
        <w:rPr>
          <w:rFonts w:ascii="Arial" w:hAnsi="Arial" w:cs="Arial"/>
          <w:sz w:val="24"/>
          <w:szCs w:val="24"/>
        </w:rPr>
        <w:t>30kPa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 (pressão que chega na torre). Caso aja a necessidade de alterar a pressão de inicial, um novo cálculo se faz necessário para verificar o total de perdas em uma das prumadas da torre. </w:t>
      </w:r>
    </w:p>
    <w:p w:rsidR="003B68BF" w:rsidRPr="00B13A12" w:rsidRDefault="003B68BF" w:rsidP="00F1584A">
      <w:pPr>
        <w:pStyle w:val="PargrafodaLista"/>
        <w:numPr>
          <w:ilvl w:val="1"/>
          <w:numId w:val="3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13A12">
        <w:rPr>
          <w:rFonts w:ascii="Arial" w:hAnsi="Arial" w:cs="Arial"/>
          <w:b/>
          <w:sz w:val="24"/>
          <w:szCs w:val="24"/>
        </w:rPr>
        <w:t xml:space="preserve">Cálculo de uma unidade habitacional.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 xml:space="preserve">Caminhamento começa do medidor individual de gás, instalado no </w:t>
      </w:r>
      <w:proofErr w:type="spellStart"/>
      <w:r w:rsidRPr="003B68BF">
        <w:rPr>
          <w:rFonts w:ascii="Arial" w:hAnsi="Arial" w:cs="Arial"/>
          <w:sz w:val="24"/>
          <w:szCs w:val="24"/>
        </w:rPr>
        <w:t>shaft</w:t>
      </w:r>
      <w:proofErr w:type="spellEnd"/>
      <w:r w:rsidRPr="003B68BF">
        <w:rPr>
          <w:rFonts w:ascii="Arial" w:hAnsi="Arial" w:cs="Arial"/>
          <w:sz w:val="24"/>
          <w:szCs w:val="24"/>
        </w:rPr>
        <w:t xml:space="preserve"> do pavimento, até o ponto de consumo da unidade habitacional com maior caminhamento de tubulação (pior cenário).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>Como podemos observar, se instalado corretamente e com um regulador de 2º estágio acertado para 2,8</w:t>
      </w:r>
      <w:proofErr w:type="gramStart"/>
      <w:r w:rsidRPr="003B68BF">
        <w:rPr>
          <w:rFonts w:ascii="Arial" w:hAnsi="Arial" w:cs="Arial"/>
          <w:sz w:val="24"/>
          <w:szCs w:val="24"/>
        </w:rPr>
        <w:t>kPa</w:t>
      </w:r>
      <w:proofErr w:type="gramEnd"/>
      <w:r w:rsidRPr="003B68BF">
        <w:rPr>
          <w:rFonts w:ascii="Arial" w:hAnsi="Arial" w:cs="Arial"/>
          <w:sz w:val="24"/>
          <w:szCs w:val="24"/>
        </w:rPr>
        <w:t xml:space="preserve">, chegamos no ponto de consumo dentro dos limites de trabalho de aparelhos alimentados por GLP – entre 2,6kPa à 2,8kPa </w:t>
      </w:r>
    </w:p>
    <w:p w:rsidR="003B68BF" w:rsidRPr="003B68BF" w:rsidRDefault="003B68BF" w:rsidP="00D17420">
      <w:pPr>
        <w:jc w:val="both"/>
        <w:rPr>
          <w:rFonts w:ascii="Arial" w:hAnsi="Arial" w:cs="Arial"/>
          <w:sz w:val="24"/>
          <w:szCs w:val="24"/>
        </w:rPr>
      </w:pPr>
      <w:r w:rsidRPr="003B68BF">
        <w:rPr>
          <w:rFonts w:ascii="Arial" w:hAnsi="Arial" w:cs="Arial"/>
          <w:sz w:val="24"/>
          <w:szCs w:val="24"/>
        </w:rPr>
        <w:t>Como é um trecho de consumo e sua pressão inicial é constante, não se faz a necessidade de contabilizar a perda de carga, pois o mesmo só precisa estar dentro das pressões de trabalho mencionadas acima.</w:t>
      </w:r>
    </w:p>
    <w:sectPr w:rsidR="003B68BF" w:rsidRPr="003B68BF" w:rsidSect="00FC74C2">
      <w:headerReference w:type="default" r:id="rId9"/>
      <w:footerReference w:type="default" r:id="rId10"/>
      <w:pgSz w:w="11906" w:h="16838"/>
      <w:pgMar w:top="1417" w:right="1416" w:bottom="1417" w:left="1701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8E3" w:rsidRDefault="00AC68E3" w:rsidP="00676D64">
      <w:pPr>
        <w:spacing w:after="0" w:line="240" w:lineRule="auto"/>
      </w:pPr>
      <w:r>
        <w:separator/>
      </w:r>
    </w:p>
  </w:endnote>
  <w:endnote w:type="continuationSeparator" w:id="0">
    <w:p w:rsidR="00AC68E3" w:rsidRDefault="00AC68E3" w:rsidP="0067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034683"/>
      <w:docPartObj>
        <w:docPartGallery w:val="Page Numbers (Bottom of Page)"/>
        <w:docPartUnique/>
      </w:docPartObj>
    </w:sdtPr>
    <w:sdtEndPr/>
    <w:sdtContent>
      <w:p w:rsidR="00DD1793" w:rsidRDefault="00DD179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492">
          <w:rPr>
            <w:noProof/>
          </w:rPr>
          <w:t>7</w:t>
        </w:r>
        <w:r>
          <w:fldChar w:fldCharType="end"/>
        </w:r>
      </w:p>
    </w:sdtContent>
  </w:sdt>
  <w:p w:rsidR="00DD1793" w:rsidRPr="001F3E8A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19" w:line="240" w:lineRule="auto"/>
      <w:jc w:val="center"/>
      <w:rPr>
        <w:rFonts w:ascii="Verdana" w:eastAsia="Verdana" w:hAnsi="Verdana" w:cs="Verdana"/>
        <w:i/>
        <w:color w:val="000000"/>
        <w:sz w:val="24"/>
        <w:szCs w:val="24"/>
      </w:rPr>
    </w:pPr>
    <w:r>
      <w:rPr>
        <w:rFonts w:ascii="Verdana" w:eastAsia="Verdana" w:hAnsi="Verdana" w:cs="Verdana"/>
        <w:color w:val="595959"/>
        <w:sz w:val="20"/>
        <w:szCs w:val="20"/>
      </w:rPr>
      <w:t>Secretaria de Projetos Especiais, Convênios e Habitação</w:t>
    </w:r>
    <w:r>
      <w:rPr>
        <w:rFonts w:ascii="Verdana" w:eastAsia="Verdana" w:hAnsi="Verdana" w:cs="Verdana"/>
        <w:i/>
        <w:color w:val="000000"/>
        <w:sz w:val="24"/>
        <w:szCs w:val="24"/>
      </w:rPr>
      <w:t xml:space="preserve"> </w:t>
    </w:r>
    <w:r>
      <w:rPr>
        <w:rFonts w:ascii="Verdana" w:eastAsia="Verdana" w:hAnsi="Verdana" w:cs="Verdana"/>
        <w:color w:val="595959"/>
        <w:sz w:val="16"/>
        <w:szCs w:val="16"/>
      </w:rPr>
      <w:t>(11) 4164-5334</w:t>
    </w:r>
    <w:proofErr w:type="gramStart"/>
    <w:r>
      <w:rPr>
        <w:rFonts w:ascii="Verdana" w:eastAsia="Verdana" w:hAnsi="Verdana" w:cs="Verdana"/>
        <w:color w:val="595959"/>
        <w:sz w:val="16"/>
        <w:szCs w:val="16"/>
      </w:rPr>
      <w:tab/>
    </w:r>
    <w:proofErr w:type="gramEnd"/>
  </w:p>
  <w:p w:rsidR="00DD1793" w:rsidRDefault="00DD1793" w:rsidP="001F3E8A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before="8" w:line="240" w:lineRule="auto"/>
      <w:jc w:val="center"/>
      <w:rPr>
        <w:rFonts w:ascii="Verdana" w:eastAsia="Verdana" w:hAnsi="Verdana" w:cs="Verdana"/>
        <w:color w:val="595959"/>
        <w:sz w:val="16"/>
        <w:szCs w:val="16"/>
      </w:rPr>
    </w:pPr>
    <w:proofErr w:type="gramStart"/>
    <w:r>
      <w:rPr>
        <w:rFonts w:ascii="Verdana" w:eastAsia="Verdana" w:hAnsi="Verdana" w:cs="Verdana"/>
        <w:color w:val="595959"/>
        <w:sz w:val="16"/>
        <w:szCs w:val="16"/>
      </w:rPr>
      <w:t>R.</w:t>
    </w:r>
    <w:proofErr w:type="gramEnd"/>
    <w:r>
      <w:rPr>
        <w:rFonts w:ascii="Verdana" w:eastAsia="Verdana" w:hAnsi="Verdana" w:cs="Verdana"/>
        <w:color w:val="595959"/>
        <w:sz w:val="16"/>
        <w:szCs w:val="16"/>
      </w:rPr>
      <w:t xml:space="preserve"> Joaquim das Neves, 211 - Vila Caldas, Carapicuíba – SP | CEP: 06310-030, Brasil</w:t>
    </w:r>
  </w:p>
  <w:p w:rsidR="00DD1793" w:rsidRDefault="00DD179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8E3" w:rsidRDefault="00AC68E3" w:rsidP="00676D64">
      <w:pPr>
        <w:spacing w:after="0" w:line="240" w:lineRule="auto"/>
      </w:pPr>
      <w:r>
        <w:separator/>
      </w:r>
    </w:p>
  </w:footnote>
  <w:footnote w:type="continuationSeparator" w:id="0">
    <w:p w:rsidR="00AC68E3" w:rsidRDefault="00AC68E3" w:rsidP="0067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95577"/>
      <w:docPartObj>
        <w:docPartGallery w:val="Page Numbers (Top of Page)"/>
        <w:docPartUnique/>
      </w:docPartObj>
    </w:sdtPr>
    <w:sdtEndPr/>
    <w:sdtContent>
      <w:p w:rsidR="00DD1793" w:rsidRPr="004D5869" w:rsidRDefault="00DD1793" w:rsidP="00676D64">
        <w:pPr>
          <w:spacing w:after="0"/>
          <w:ind w:right="2834"/>
          <w:rPr>
            <w:rFonts w:ascii="Verdana" w:hAnsi="Verdana"/>
            <w:b/>
            <w:sz w:val="36"/>
            <w:szCs w:val="36"/>
          </w:rPr>
        </w:pPr>
        <w:r w:rsidRPr="004D5869">
          <w:rPr>
            <w:rFonts w:ascii="Verdana" w:hAnsi="Verdana"/>
            <w:b/>
            <w:noProof/>
            <w:sz w:val="36"/>
            <w:szCs w:val="36"/>
            <w:lang w:eastAsia="pt-BR"/>
          </w:rPr>
          <w:drawing>
            <wp:anchor distT="0" distB="0" distL="114300" distR="114300" simplePos="0" relativeHeight="251659264" behindDoc="0" locked="0" layoutInCell="1" allowOverlap="1" wp14:anchorId="74CA69E4" wp14:editId="144D520E">
              <wp:simplePos x="0" y="0"/>
              <wp:positionH relativeFrom="column">
                <wp:posOffset>3568065</wp:posOffset>
              </wp:positionH>
              <wp:positionV relativeFrom="paragraph">
                <wp:posOffset>-59055</wp:posOffset>
              </wp:positionV>
              <wp:extent cx="1933575" cy="723900"/>
              <wp:effectExtent l="0" t="0" r="0" b="0"/>
              <wp:wrapNone/>
              <wp:docPr id="1" name="Imagem 2" descr="prefeitura_pira_ge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prefeitura_pira_geo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1138" b="17073"/>
                      <a:stretch/>
                    </pic:blipFill>
                    <pic:spPr bwMode="auto">
                      <a:xfrm>
                        <a:off x="0" y="0"/>
                        <a:ext cx="1933575" cy="723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4D5869">
          <w:rPr>
            <w:rFonts w:ascii="Verdana" w:hAnsi="Verdana"/>
            <w:b/>
            <w:sz w:val="36"/>
            <w:szCs w:val="36"/>
          </w:rPr>
          <w:t>Prefeitura de Carapicuíba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noProof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Secretaria de Projetos especiais,</w:t>
        </w:r>
      </w:p>
      <w:p w:rsidR="00DD1793" w:rsidRDefault="00DD1793" w:rsidP="00676D64">
        <w:pPr>
          <w:spacing w:after="0"/>
          <w:ind w:right="3401"/>
          <w:jc w:val="center"/>
          <w:rPr>
            <w:rFonts w:ascii="Verdana" w:hAnsi="Verdana"/>
            <w:b/>
            <w:sz w:val="20"/>
            <w:szCs w:val="20"/>
          </w:rPr>
        </w:pPr>
        <w:r w:rsidRPr="005536A4">
          <w:rPr>
            <w:rFonts w:ascii="Verdana" w:hAnsi="Verdana"/>
            <w:b/>
            <w:sz w:val="20"/>
            <w:szCs w:val="20"/>
          </w:rPr>
          <w:t>Convênios e Habitação</w:t>
        </w:r>
      </w:p>
      <w:p w:rsidR="00DD1793" w:rsidRDefault="00AC68E3" w:rsidP="00676D64">
        <w:pPr>
          <w:spacing w:after="0"/>
          <w:ind w:right="3401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209C4"/>
    <w:multiLevelType w:val="hybridMultilevel"/>
    <w:tmpl w:val="A3FA5224"/>
    <w:lvl w:ilvl="0" w:tplc="16DC6D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B40AF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C207B16"/>
    <w:multiLevelType w:val="multilevel"/>
    <w:tmpl w:val="E74CF90E"/>
    <w:lvl w:ilvl="0">
      <w:start w:val="1"/>
      <w:numFmt w:val="upperRoman"/>
      <w:lvlText w:val="%1."/>
      <w:lvlJc w:val="left"/>
      <w:pPr>
        <w:ind w:left="1698" w:hanging="338"/>
        <w:jc w:val="right"/>
      </w:pPr>
      <w:rPr>
        <w:rFonts w:hint="default"/>
        <w:spacing w:val="-1"/>
        <w:w w:val="98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1770" w:hanging="418"/>
        <w:jc w:val="right"/>
      </w:pPr>
      <w:rPr>
        <w:rFonts w:hint="default"/>
        <w:spacing w:val="-1"/>
        <w:w w:val="99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2198" w:hanging="690"/>
        <w:jc w:val="right"/>
      </w:pPr>
      <w:rPr>
        <w:rFonts w:hint="default"/>
        <w:b/>
        <w:spacing w:val="-1"/>
        <w:w w:val="94"/>
        <w:lang w:val="pt-PT" w:eastAsia="en-US" w:bidi="ar-SA"/>
      </w:rPr>
    </w:lvl>
    <w:lvl w:ilvl="3">
      <w:start w:val="1"/>
      <w:numFmt w:val="decimal"/>
      <w:lvlText w:val="%2.%3.%4."/>
      <w:lvlJc w:val="left"/>
      <w:pPr>
        <w:ind w:left="2903" w:hanging="690"/>
      </w:pPr>
      <w:rPr>
        <w:rFonts w:hint="default"/>
        <w:spacing w:val="-1"/>
        <w:w w:val="97"/>
        <w:lang w:val="pt-PT" w:eastAsia="en-US" w:bidi="ar-SA"/>
      </w:rPr>
    </w:lvl>
    <w:lvl w:ilvl="4">
      <w:start w:val="1"/>
      <w:numFmt w:val="decimal"/>
      <w:lvlText w:val="%2.%3.%4.%5."/>
      <w:lvlJc w:val="left"/>
      <w:pPr>
        <w:ind w:left="2466" w:hanging="690"/>
      </w:pPr>
      <w:rPr>
        <w:rFonts w:hint="default"/>
        <w:spacing w:val="-1"/>
        <w:w w:val="96"/>
        <w:lang w:val="pt-PT" w:eastAsia="en-US" w:bidi="ar-SA"/>
      </w:rPr>
    </w:lvl>
    <w:lvl w:ilvl="5">
      <w:numFmt w:val="bullet"/>
      <w:lvlText w:val="•"/>
      <w:lvlJc w:val="left"/>
      <w:pPr>
        <w:ind w:left="2040" w:hanging="6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060" w:hanging="6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080" w:hanging="6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2100" w:hanging="690"/>
      </w:pPr>
      <w:rPr>
        <w:rFonts w:hint="default"/>
        <w:lang w:val="pt-PT" w:eastAsia="en-US" w:bidi="ar-SA"/>
      </w:rPr>
    </w:lvl>
  </w:abstractNum>
  <w:abstractNum w:abstractNumId="3">
    <w:nsid w:val="5EE5309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64"/>
    <w:rsid w:val="00013B55"/>
    <w:rsid w:val="00076B30"/>
    <w:rsid w:val="000F7117"/>
    <w:rsid w:val="0011159D"/>
    <w:rsid w:val="0012233C"/>
    <w:rsid w:val="00131A83"/>
    <w:rsid w:val="00140044"/>
    <w:rsid w:val="00140D86"/>
    <w:rsid w:val="0018100B"/>
    <w:rsid w:val="00184D80"/>
    <w:rsid w:val="001B6473"/>
    <w:rsid w:val="001C5F20"/>
    <w:rsid w:val="001F3E8A"/>
    <w:rsid w:val="002071E9"/>
    <w:rsid w:val="002135FB"/>
    <w:rsid w:val="0025378E"/>
    <w:rsid w:val="00253B57"/>
    <w:rsid w:val="00277EDC"/>
    <w:rsid w:val="002B21AC"/>
    <w:rsid w:val="002B6976"/>
    <w:rsid w:val="002C3B67"/>
    <w:rsid w:val="0030108F"/>
    <w:rsid w:val="0030384B"/>
    <w:rsid w:val="00312150"/>
    <w:rsid w:val="00321DAF"/>
    <w:rsid w:val="00332C95"/>
    <w:rsid w:val="00356591"/>
    <w:rsid w:val="003B68BF"/>
    <w:rsid w:val="003F1788"/>
    <w:rsid w:val="00420800"/>
    <w:rsid w:val="00442C34"/>
    <w:rsid w:val="00450DCA"/>
    <w:rsid w:val="00460A79"/>
    <w:rsid w:val="004755B7"/>
    <w:rsid w:val="00485DC7"/>
    <w:rsid w:val="004924E4"/>
    <w:rsid w:val="004A4A89"/>
    <w:rsid w:val="004A55A3"/>
    <w:rsid w:val="004D2BF3"/>
    <w:rsid w:val="004D4C0C"/>
    <w:rsid w:val="00591261"/>
    <w:rsid w:val="005F086A"/>
    <w:rsid w:val="00632A63"/>
    <w:rsid w:val="00652BCE"/>
    <w:rsid w:val="00676D64"/>
    <w:rsid w:val="0068640B"/>
    <w:rsid w:val="006C1F47"/>
    <w:rsid w:val="006C4DDD"/>
    <w:rsid w:val="006C5AAD"/>
    <w:rsid w:val="006D1DE7"/>
    <w:rsid w:val="006D4FE1"/>
    <w:rsid w:val="006E37A1"/>
    <w:rsid w:val="006E4708"/>
    <w:rsid w:val="00720BB9"/>
    <w:rsid w:val="00760AE4"/>
    <w:rsid w:val="007A161E"/>
    <w:rsid w:val="007C2B41"/>
    <w:rsid w:val="00801806"/>
    <w:rsid w:val="00804EFD"/>
    <w:rsid w:val="00810DA2"/>
    <w:rsid w:val="0083149B"/>
    <w:rsid w:val="00833F98"/>
    <w:rsid w:val="00846C46"/>
    <w:rsid w:val="00850688"/>
    <w:rsid w:val="0085187A"/>
    <w:rsid w:val="008747F5"/>
    <w:rsid w:val="0088248B"/>
    <w:rsid w:val="008F0ADE"/>
    <w:rsid w:val="009025B3"/>
    <w:rsid w:val="00920B6B"/>
    <w:rsid w:val="009219C9"/>
    <w:rsid w:val="009764AE"/>
    <w:rsid w:val="009C387D"/>
    <w:rsid w:val="009C7C19"/>
    <w:rsid w:val="009E49B2"/>
    <w:rsid w:val="00A02648"/>
    <w:rsid w:val="00A02EE7"/>
    <w:rsid w:val="00A20604"/>
    <w:rsid w:val="00A30BBD"/>
    <w:rsid w:val="00A407DC"/>
    <w:rsid w:val="00A60171"/>
    <w:rsid w:val="00A93A70"/>
    <w:rsid w:val="00AA439D"/>
    <w:rsid w:val="00AB2562"/>
    <w:rsid w:val="00AB7CDF"/>
    <w:rsid w:val="00AC68E3"/>
    <w:rsid w:val="00AE6035"/>
    <w:rsid w:val="00AF535E"/>
    <w:rsid w:val="00AF7639"/>
    <w:rsid w:val="00B04864"/>
    <w:rsid w:val="00B13A12"/>
    <w:rsid w:val="00B22BAA"/>
    <w:rsid w:val="00B31236"/>
    <w:rsid w:val="00B3246D"/>
    <w:rsid w:val="00B42C75"/>
    <w:rsid w:val="00B47911"/>
    <w:rsid w:val="00B55F7D"/>
    <w:rsid w:val="00B63DEA"/>
    <w:rsid w:val="00B808EA"/>
    <w:rsid w:val="00B877D7"/>
    <w:rsid w:val="00B87D85"/>
    <w:rsid w:val="00BB5B33"/>
    <w:rsid w:val="00BD7691"/>
    <w:rsid w:val="00C14DA5"/>
    <w:rsid w:val="00C41CDA"/>
    <w:rsid w:val="00C53D8D"/>
    <w:rsid w:val="00CB0B12"/>
    <w:rsid w:val="00D10492"/>
    <w:rsid w:val="00D16948"/>
    <w:rsid w:val="00D17420"/>
    <w:rsid w:val="00D17D3D"/>
    <w:rsid w:val="00D25CCC"/>
    <w:rsid w:val="00D40820"/>
    <w:rsid w:val="00D50B43"/>
    <w:rsid w:val="00D54925"/>
    <w:rsid w:val="00D63681"/>
    <w:rsid w:val="00D75B87"/>
    <w:rsid w:val="00DC47AE"/>
    <w:rsid w:val="00DD1793"/>
    <w:rsid w:val="00DF55D8"/>
    <w:rsid w:val="00E04160"/>
    <w:rsid w:val="00E31E0C"/>
    <w:rsid w:val="00E46565"/>
    <w:rsid w:val="00E535F8"/>
    <w:rsid w:val="00E81115"/>
    <w:rsid w:val="00EA25B8"/>
    <w:rsid w:val="00EC79C7"/>
    <w:rsid w:val="00ED2A83"/>
    <w:rsid w:val="00EE6DB5"/>
    <w:rsid w:val="00F13FCF"/>
    <w:rsid w:val="00F1584A"/>
    <w:rsid w:val="00F369FE"/>
    <w:rsid w:val="00F5796C"/>
    <w:rsid w:val="00F75BBA"/>
    <w:rsid w:val="00F76A5E"/>
    <w:rsid w:val="00F95B33"/>
    <w:rsid w:val="00FA4BA6"/>
    <w:rsid w:val="00FC74C2"/>
    <w:rsid w:val="00FE042B"/>
    <w:rsid w:val="00FE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BBD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BBD"/>
  </w:style>
  <w:style w:type="paragraph" w:styleId="Ttulo1">
    <w:name w:val="heading 1"/>
    <w:basedOn w:val="Normal"/>
    <w:next w:val="Normal"/>
    <w:link w:val="Ttulo1Char"/>
    <w:uiPriority w:val="9"/>
    <w:qFormat/>
    <w:rsid w:val="00A206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50B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06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76D64"/>
  </w:style>
  <w:style w:type="paragraph" w:styleId="Rodap">
    <w:name w:val="footer"/>
    <w:basedOn w:val="Normal"/>
    <w:link w:val="RodapChar"/>
    <w:uiPriority w:val="99"/>
    <w:unhideWhenUsed/>
    <w:rsid w:val="00676D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76D64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A20604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604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17D3D"/>
    <w:pPr>
      <w:ind w:left="720"/>
      <w:contextualSpacing/>
    </w:pPr>
  </w:style>
  <w:style w:type="paragraph" w:styleId="Sumrio1">
    <w:name w:val="toc 1"/>
    <w:basedOn w:val="Normal"/>
    <w:next w:val="Normal"/>
    <w:autoRedefine/>
    <w:uiPriority w:val="39"/>
    <w:unhideWhenUsed/>
    <w:rsid w:val="00D17D3D"/>
    <w:pPr>
      <w:spacing w:after="100"/>
    </w:pPr>
  </w:style>
  <w:style w:type="character" w:styleId="Hyperlink">
    <w:name w:val="Hyperlink"/>
    <w:basedOn w:val="Fontepargpadro"/>
    <w:uiPriority w:val="99"/>
    <w:unhideWhenUsed/>
    <w:rsid w:val="00D17D3D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C5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mrio2">
    <w:name w:val="toc 2"/>
    <w:basedOn w:val="Normal"/>
    <w:next w:val="Normal"/>
    <w:autoRedefine/>
    <w:uiPriority w:val="39"/>
    <w:unhideWhenUsed/>
    <w:rsid w:val="009025B3"/>
    <w:pPr>
      <w:spacing w:after="100"/>
      <w:ind w:left="220"/>
    </w:pPr>
  </w:style>
  <w:style w:type="character" w:customStyle="1" w:styleId="CorpodetextoChar">
    <w:name w:val="Corpo de texto Char"/>
    <w:basedOn w:val="Fontepargpadro"/>
    <w:link w:val="Corpodetexto"/>
    <w:uiPriority w:val="1"/>
    <w:rsid w:val="00B808EA"/>
    <w:rPr>
      <w:rFonts w:ascii="Arial" w:eastAsia="Arial" w:hAnsi="Arial" w:cs="Arial"/>
      <w:sz w:val="24"/>
      <w:szCs w:val="24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808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/>
    </w:rPr>
  </w:style>
  <w:style w:type="paragraph" w:customStyle="1" w:styleId="Normal1">
    <w:name w:val="Normal1"/>
    <w:rsid w:val="001F3E8A"/>
    <w:pPr>
      <w:spacing w:after="0"/>
    </w:pPr>
    <w:rPr>
      <w:rFonts w:ascii="Arial" w:eastAsia="Arial" w:hAnsi="Arial" w:cs="Arial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50B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A1B22-48EE-4368-B13B-0FBE45671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8</Pages>
  <Words>1745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Abner José Romão Farias</dc:creator>
  <cp:lastModifiedBy>Luiz Felipe Landim Magalhães</cp:lastModifiedBy>
  <cp:revision>63</cp:revision>
  <cp:lastPrinted>2022-10-05T19:15:00Z</cp:lastPrinted>
  <dcterms:created xsi:type="dcterms:W3CDTF">2022-09-28T11:18:00Z</dcterms:created>
  <dcterms:modified xsi:type="dcterms:W3CDTF">2022-10-26T17:42:00Z</dcterms:modified>
</cp:coreProperties>
</file>