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Pr="00A17945" w:rsidRDefault="005D513B" w:rsidP="0029513E">
      <w:pPr>
        <w:ind w:left="-426"/>
        <w:jc w:val="center"/>
        <w:rPr>
          <w:rFonts w:ascii="Arial" w:hAnsi="Arial" w:cs="Arial"/>
          <w:b/>
          <w:bCs/>
          <w:sz w:val="56"/>
          <w:szCs w:val="56"/>
        </w:rPr>
      </w:pPr>
      <w:r w:rsidRPr="00A17945">
        <w:rPr>
          <w:rFonts w:ascii="Arial" w:hAnsi="Arial" w:cs="Arial"/>
          <w:sz w:val="56"/>
          <w:szCs w:val="56"/>
        </w:rPr>
        <w:t>CONCORRÊNCIA</w:t>
      </w:r>
    </w:p>
    <w:p w:rsidR="005D513B" w:rsidRPr="00121F2B" w:rsidRDefault="00B52E07" w:rsidP="0029513E">
      <w:pPr>
        <w:ind w:left="-426"/>
        <w:jc w:val="center"/>
        <w:rPr>
          <w:rFonts w:ascii="Arial" w:hAnsi="Arial" w:cs="Arial"/>
          <w:b/>
          <w:iCs/>
          <w:sz w:val="28"/>
          <w:szCs w:val="28"/>
        </w:rPr>
      </w:pPr>
      <w:r>
        <w:rPr>
          <w:rFonts w:ascii="Arial" w:hAnsi="Arial" w:cs="Arial"/>
          <w:b/>
          <w:iCs/>
          <w:sz w:val="28"/>
          <w:szCs w:val="28"/>
        </w:rPr>
        <w:t>Nº</w:t>
      </w:r>
      <w:r w:rsidR="008071F1">
        <w:rPr>
          <w:rFonts w:ascii="Arial" w:hAnsi="Arial" w:cs="Arial"/>
          <w:b/>
          <w:iCs/>
          <w:sz w:val="28"/>
          <w:szCs w:val="28"/>
        </w:rPr>
        <w:t xml:space="preserve"> </w:t>
      </w:r>
      <w:r>
        <w:rPr>
          <w:rFonts w:ascii="Arial" w:hAnsi="Arial" w:cs="Arial"/>
          <w:b/>
          <w:iCs/>
          <w:sz w:val="28"/>
          <w:szCs w:val="28"/>
        </w:rPr>
        <w:t>17</w:t>
      </w:r>
      <w:r w:rsidR="009E27F5" w:rsidRPr="00121F2B">
        <w:rPr>
          <w:rFonts w:ascii="Arial" w:hAnsi="Arial" w:cs="Arial"/>
          <w:b/>
          <w:iCs/>
          <w:sz w:val="28"/>
          <w:szCs w:val="28"/>
        </w:rPr>
        <w:t xml:space="preserve"> </w:t>
      </w:r>
      <w:r w:rsidR="005D513B" w:rsidRPr="00121F2B">
        <w:rPr>
          <w:rFonts w:ascii="Arial" w:hAnsi="Arial" w:cs="Arial"/>
          <w:b/>
          <w:iCs/>
          <w:sz w:val="28"/>
          <w:szCs w:val="28"/>
        </w:rPr>
        <w:t>/</w:t>
      </w:r>
      <w:r w:rsidR="009E27F5" w:rsidRPr="00121F2B">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5D513B" w:rsidRPr="00A17945" w:rsidRDefault="005D513B" w:rsidP="0029513E">
      <w:pPr>
        <w:ind w:left="-426"/>
        <w:rPr>
          <w:rFonts w:ascii="Arial" w:hAnsi="Arial" w:cs="Arial"/>
          <w:b/>
          <w:bCs/>
          <w:sz w:val="32"/>
          <w:szCs w:val="32"/>
        </w:rPr>
      </w:pPr>
    </w:p>
    <w:p w:rsidR="005D513B" w:rsidRPr="00A17945" w:rsidRDefault="005D513B" w:rsidP="000D7595">
      <w:pPr>
        <w:ind w:left="-426"/>
        <w:jc w:val="both"/>
        <w:rPr>
          <w:rFonts w:ascii="Arial" w:hAnsi="Arial" w:cs="Arial"/>
          <w:b/>
          <w:bCs/>
          <w:sz w:val="26"/>
          <w:szCs w:val="26"/>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Pr>
          <w:rFonts w:ascii="Arial" w:hAnsi="Arial" w:cs="Arial"/>
          <w:b/>
          <w:bCs/>
          <w:sz w:val="32"/>
          <w:szCs w:val="32"/>
        </w:rPr>
        <w:t>Contratação de empresa para p</w:t>
      </w:r>
      <w:r w:rsidR="00F46B37">
        <w:rPr>
          <w:rFonts w:ascii="Arial" w:hAnsi="Arial" w:cs="Arial"/>
          <w:b/>
          <w:bCs/>
          <w:sz w:val="32"/>
          <w:szCs w:val="32"/>
        </w:rPr>
        <w:t xml:space="preserve">avimentação e recapeamento asfáltico das ruas: </w:t>
      </w:r>
      <w:r w:rsidR="00314F42">
        <w:rPr>
          <w:rFonts w:ascii="Arial" w:hAnsi="Arial" w:cs="Arial"/>
          <w:b/>
          <w:bCs/>
          <w:sz w:val="32"/>
          <w:szCs w:val="32"/>
        </w:rPr>
        <w:t xml:space="preserve">Itaú, Pongai, Marta Rocha, </w:t>
      </w:r>
      <w:proofErr w:type="spellStart"/>
      <w:r w:rsidR="00314F42">
        <w:rPr>
          <w:rFonts w:ascii="Arial" w:hAnsi="Arial" w:cs="Arial"/>
          <w:b/>
          <w:bCs/>
          <w:sz w:val="32"/>
          <w:szCs w:val="32"/>
        </w:rPr>
        <w:t>Alberi</w:t>
      </w:r>
      <w:proofErr w:type="spellEnd"/>
      <w:r w:rsidR="00314F42">
        <w:rPr>
          <w:rFonts w:ascii="Arial" w:hAnsi="Arial" w:cs="Arial"/>
          <w:b/>
          <w:bCs/>
          <w:sz w:val="32"/>
          <w:szCs w:val="32"/>
        </w:rPr>
        <w:t xml:space="preserve"> Ribeiro e </w:t>
      </w:r>
      <w:proofErr w:type="gramStart"/>
      <w:r w:rsidR="00314F42">
        <w:rPr>
          <w:rFonts w:ascii="Arial" w:hAnsi="Arial" w:cs="Arial"/>
          <w:b/>
          <w:bCs/>
          <w:sz w:val="32"/>
          <w:szCs w:val="32"/>
        </w:rPr>
        <w:t>viela Amapá, localizadas em diversos bairros</w:t>
      </w:r>
      <w:r w:rsidR="000D7595">
        <w:rPr>
          <w:rFonts w:ascii="Arial" w:hAnsi="Arial" w:cs="Arial"/>
          <w:b/>
          <w:bCs/>
          <w:sz w:val="32"/>
          <w:szCs w:val="32"/>
        </w:rPr>
        <w:t xml:space="preserve"> neste município</w:t>
      </w:r>
      <w:proofErr w:type="gramEnd"/>
      <w:r w:rsidR="000D7595">
        <w:rPr>
          <w:rFonts w:ascii="Arial" w:hAnsi="Arial" w:cs="Arial"/>
          <w:b/>
          <w:bCs/>
          <w:sz w:val="32"/>
          <w:szCs w:val="32"/>
        </w:rPr>
        <w:t>.</w:t>
      </w: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A17945">
        <w:rPr>
          <w:rFonts w:ascii="Arial" w:hAnsi="Arial" w:cs="Arial"/>
          <w:b/>
          <w:bCs/>
          <w:sz w:val="28"/>
          <w:szCs w:val="28"/>
        </w:rPr>
        <w:t>R$</w:t>
      </w:r>
      <w:r w:rsidR="00CA2B0A">
        <w:rPr>
          <w:rFonts w:ascii="Arial" w:hAnsi="Arial" w:cs="Arial"/>
          <w:b/>
          <w:bCs/>
          <w:sz w:val="28"/>
          <w:szCs w:val="28"/>
        </w:rPr>
        <w:t xml:space="preserve"> 882.752,</w:t>
      </w:r>
      <w:r w:rsidR="00F20ED3">
        <w:rPr>
          <w:rFonts w:ascii="Arial" w:hAnsi="Arial" w:cs="Arial"/>
          <w:b/>
          <w:bCs/>
          <w:sz w:val="28"/>
          <w:szCs w:val="28"/>
        </w:rPr>
        <w:t>5</w:t>
      </w:r>
      <w:r w:rsidR="00CA2B0A">
        <w:rPr>
          <w:rFonts w:ascii="Arial" w:hAnsi="Arial" w:cs="Arial"/>
          <w:b/>
          <w:bCs/>
          <w:sz w:val="28"/>
          <w:szCs w:val="28"/>
        </w:rPr>
        <w:t>9</w:t>
      </w:r>
      <w:proofErr w:type="gramStart"/>
      <w:r w:rsidRPr="00A17945">
        <w:rPr>
          <w:rFonts w:ascii="Arial" w:hAnsi="Arial" w:cs="Arial"/>
          <w:b/>
          <w:bCs/>
          <w:sz w:val="28"/>
          <w:szCs w:val="28"/>
        </w:rPr>
        <w:t xml:space="preserve"> </w:t>
      </w:r>
      <w:r w:rsidR="00A7768B">
        <w:rPr>
          <w:rFonts w:ascii="Arial" w:hAnsi="Arial" w:cs="Arial"/>
          <w:b/>
          <w:bCs/>
          <w:sz w:val="28"/>
          <w:szCs w:val="28"/>
        </w:rPr>
        <w:t xml:space="preserve">   </w:t>
      </w:r>
    </w:p>
    <w:p w:rsidR="005D513B" w:rsidRPr="00A17945" w:rsidRDefault="005D513B" w:rsidP="0029513E">
      <w:pPr>
        <w:ind w:left="-426"/>
        <w:rPr>
          <w:rFonts w:ascii="Arial" w:hAnsi="Arial" w:cs="Arial"/>
          <w:b/>
          <w:bCs/>
          <w:sz w:val="28"/>
          <w:szCs w:val="28"/>
        </w:rPr>
      </w:pPr>
      <w:proofErr w:type="gramEnd"/>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434B1A">
        <w:rPr>
          <w:rFonts w:ascii="Arial" w:hAnsi="Arial" w:cs="Arial"/>
          <w:b/>
          <w:bCs/>
          <w:sz w:val="28"/>
          <w:szCs w:val="28"/>
        </w:rPr>
        <w:t xml:space="preserve"> </w:t>
      </w:r>
      <w:proofErr w:type="gramEnd"/>
      <w:r w:rsidR="006B5514">
        <w:rPr>
          <w:rFonts w:ascii="Arial" w:hAnsi="Arial" w:cs="Arial"/>
          <w:b/>
          <w:bCs/>
          <w:sz w:val="28"/>
          <w:szCs w:val="28"/>
        </w:rPr>
        <w:t>16</w:t>
      </w:r>
      <w:r w:rsidR="00C30C5A">
        <w:rPr>
          <w:rFonts w:ascii="Arial" w:hAnsi="Arial" w:cs="Arial"/>
          <w:b/>
          <w:bCs/>
          <w:sz w:val="28"/>
          <w:szCs w:val="28"/>
        </w:rPr>
        <w:t xml:space="preserve"> </w:t>
      </w:r>
      <w:r w:rsidRPr="00A17945">
        <w:rPr>
          <w:rFonts w:ascii="Arial" w:hAnsi="Arial" w:cs="Arial"/>
          <w:b/>
          <w:bCs/>
          <w:sz w:val="28"/>
          <w:szCs w:val="28"/>
        </w:rPr>
        <w:t>/</w:t>
      </w:r>
      <w:r w:rsidR="006B5514">
        <w:rPr>
          <w:rFonts w:ascii="Arial" w:hAnsi="Arial" w:cs="Arial"/>
          <w:b/>
          <w:bCs/>
          <w:sz w:val="28"/>
          <w:szCs w:val="28"/>
        </w:rPr>
        <w:t xml:space="preserve"> 05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Pr="00A17945">
        <w:rPr>
          <w:rFonts w:ascii="Arial" w:hAnsi="Arial" w:cs="Arial"/>
          <w:sz w:val="28"/>
          <w:szCs w:val="28"/>
        </w:rPr>
        <w:t xml:space="preserve">às </w:t>
      </w:r>
      <w:r w:rsidR="000462A1">
        <w:rPr>
          <w:rFonts w:ascii="Arial" w:hAnsi="Arial" w:cs="Arial"/>
          <w:b/>
          <w:bCs/>
          <w:sz w:val="28"/>
          <w:szCs w:val="28"/>
        </w:rPr>
        <w:t>09:00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Pr="00A17945">
        <w:rPr>
          <w:rFonts w:ascii="Arial" w:hAnsi="Arial" w:cs="Arial"/>
          <w:b/>
          <w:bCs/>
          <w:sz w:val="32"/>
          <w:szCs w:val="32"/>
        </w:rPr>
        <w:t>EPP/EQUIPARADAS</w:t>
      </w:r>
      <w:r w:rsidR="00BF21EE">
        <w:rPr>
          <w:rFonts w:ascii="Arial" w:hAnsi="Arial" w:cs="Arial"/>
          <w:b/>
          <w:bCs/>
          <w:sz w:val="32"/>
          <w:szCs w:val="32"/>
        </w:rPr>
        <w:t xml:space="preserve">: </w:t>
      </w:r>
      <w:r w:rsidR="00BF21EE">
        <w:rPr>
          <w:rFonts w:ascii="Arial" w:hAnsi="Arial" w:cs="Arial"/>
          <w:b/>
          <w:bCs/>
          <w:sz w:val="26"/>
          <w:szCs w:val="26"/>
        </w:rPr>
        <w:t xml:space="preserve">SIM </w:t>
      </w:r>
    </w:p>
    <w:p w:rsidR="005D513B" w:rsidRPr="00A17945" w:rsidRDefault="005D513B" w:rsidP="005D513B">
      <w:pPr>
        <w:rPr>
          <w:rFonts w:ascii="Arial" w:hAnsi="Arial" w:cs="Arial"/>
          <w:b/>
          <w:bCs/>
          <w:sz w:val="28"/>
          <w:szCs w:val="28"/>
        </w:rPr>
      </w:pP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310BA9">
      <w:pPr>
        <w:ind w:left="-426" w:right="-142"/>
        <w:jc w:val="center"/>
        <w:rPr>
          <w:rFonts w:ascii="Arial" w:hAnsi="Arial" w:cs="Arial"/>
        </w:rPr>
      </w:pPr>
      <w:r w:rsidRPr="0023216F">
        <w:rPr>
          <w:rFonts w:ascii="Arial" w:hAnsi="Arial" w:cs="Arial"/>
        </w:rPr>
        <w:t xml:space="preserve">CONCORRÊNCIA </w:t>
      </w:r>
      <w:r w:rsidR="0089400B">
        <w:rPr>
          <w:rFonts w:ascii="Arial" w:hAnsi="Arial" w:cs="Arial"/>
        </w:rPr>
        <w:t>PRESENCIAL</w:t>
      </w:r>
      <w:r w:rsidRPr="0023216F">
        <w:rPr>
          <w:rFonts w:ascii="Arial" w:hAnsi="Arial" w:cs="Arial"/>
        </w:rPr>
        <w:t xml:space="preserve"> Nº</w:t>
      </w:r>
      <w:proofErr w:type="gramStart"/>
      <w:r w:rsidRPr="0023216F">
        <w:rPr>
          <w:rFonts w:ascii="Arial" w:hAnsi="Arial" w:cs="Arial"/>
        </w:rPr>
        <w:t xml:space="preserve"> </w:t>
      </w:r>
      <w:r w:rsidR="007037D0">
        <w:rPr>
          <w:rFonts w:ascii="Arial" w:hAnsi="Arial" w:cs="Arial"/>
        </w:rPr>
        <w:t xml:space="preserve"> </w:t>
      </w:r>
      <w:proofErr w:type="gramEnd"/>
      <w:r w:rsidR="000E130F">
        <w:rPr>
          <w:rFonts w:ascii="Arial" w:hAnsi="Arial" w:cs="Arial"/>
        </w:rPr>
        <w:t>17</w:t>
      </w:r>
      <w:r w:rsidR="007037D0">
        <w:rPr>
          <w:rFonts w:ascii="Arial" w:hAnsi="Arial" w:cs="Arial"/>
        </w:rPr>
        <w:t xml:space="preserve"> </w:t>
      </w:r>
      <w:r w:rsidRPr="0023216F">
        <w:rPr>
          <w:rFonts w:ascii="Arial" w:hAnsi="Arial" w:cs="Arial"/>
        </w:rPr>
        <w:t>/</w:t>
      </w:r>
      <w:r w:rsidR="007037D0">
        <w:rPr>
          <w:rFonts w:ascii="Arial" w:hAnsi="Arial" w:cs="Arial"/>
        </w:rPr>
        <w:t xml:space="preserve"> </w:t>
      </w:r>
      <w:r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para pavimentação e recapeamento asfáltico das ruas: </w:t>
      </w:r>
      <w:r w:rsidR="000A779E" w:rsidRPr="000A779E">
        <w:rPr>
          <w:rFonts w:ascii="Arial" w:hAnsi="Arial" w:cs="Arial"/>
          <w:bCs/>
        </w:rPr>
        <w:t xml:space="preserve">Itaú, Pongai, Marta Rocha, </w:t>
      </w:r>
      <w:proofErr w:type="spellStart"/>
      <w:r w:rsidR="000A779E" w:rsidRPr="000A779E">
        <w:rPr>
          <w:rFonts w:ascii="Arial" w:hAnsi="Arial" w:cs="Arial"/>
          <w:bCs/>
        </w:rPr>
        <w:t>Alberi</w:t>
      </w:r>
      <w:proofErr w:type="spellEnd"/>
      <w:r w:rsidR="000A779E" w:rsidRPr="000A779E">
        <w:rPr>
          <w:rFonts w:ascii="Arial" w:hAnsi="Arial" w:cs="Arial"/>
          <w:bCs/>
        </w:rPr>
        <w:t xml:space="preserve"> Ribeiro e viela Amapá, </w:t>
      </w:r>
      <w:proofErr w:type="gramStart"/>
      <w:r w:rsidR="000A779E" w:rsidRPr="000A779E">
        <w:rPr>
          <w:rFonts w:ascii="Arial" w:hAnsi="Arial" w:cs="Arial"/>
          <w:bCs/>
        </w:rPr>
        <w:t>localizadas em diversos bairros</w:t>
      </w:r>
      <w:r w:rsidR="009F5800" w:rsidRPr="009F5800">
        <w:rPr>
          <w:rFonts w:ascii="Arial" w:hAnsi="Arial" w:cs="Arial"/>
          <w:bCs/>
        </w:rPr>
        <w:t xml:space="preserve"> 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w:t>
        </w:r>
        <w:proofErr w:type="gramEnd"/>
        <w:r w:rsidRPr="005D513B">
          <w:rPr>
            <w:rStyle w:val="Hyperlink"/>
            <w:rFonts w:ascii="Arial" w:hAnsi="Arial" w:cs="Arial"/>
          </w:rPr>
          <w:t xml:space="preserve">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DATA:</w:t>
      </w:r>
      <w:r w:rsidR="00607576" w:rsidRPr="0023216F">
        <w:rPr>
          <w:rFonts w:ascii="Arial" w:hAnsi="Arial" w:cs="Arial"/>
        </w:rPr>
        <w:t xml:space="preserve"> </w:t>
      </w:r>
      <w:r w:rsidR="00465703">
        <w:rPr>
          <w:rFonts w:ascii="Arial" w:hAnsi="Arial" w:cs="Arial"/>
        </w:rPr>
        <w:t>16</w:t>
      </w:r>
      <w:r w:rsidR="002627EF">
        <w:rPr>
          <w:rFonts w:ascii="Arial" w:hAnsi="Arial" w:cs="Arial"/>
        </w:rPr>
        <w:t xml:space="preserve"> / </w:t>
      </w:r>
      <w:r w:rsidR="00465703">
        <w:rPr>
          <w:rFonts w:ascii="Arial" w:hAnsi="Arial" w:cs="Arial"/>
        </w:rPr>
        <w:t>05</w:t>
      </w:r>
      <w:r w:rsidR="002627EF">
        <w:rPr>
          <w:rFonts w:ascii="Arial" w:hAnsi="Arial" w:cs="Arial"/>
        </w:rPr>
        <w:t xml:space="preserve"> /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HORA: </w:t>
      </w:r>
      <w:proofErr w:type="gramStart"/>
      <w:r w:rsidR="00465703">
        <w:rPr>
          <w:rFonts w:ascii="Arial" w:hAnsi="Arial" w:cs="Arial"/>
        </w:rPr>
        <w:t>09</w:t>
      </w:r>
      <w:r w:rsidR="00D72ED4">
        <w:rPr>
          <w:rFonts w:ascii="Arial" w:hAnsi="Arial" w:cs="Arial"/>
        </w:rPr>
        <w:t>:00</w:t>
      </w:r>
      <w:proofErr w:type="gramEnd"/>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717792">
        <w:rPr>
          <w:rFonts w:ascii="Arial" w:hAnsi="Arial" w:cs="Arial"/>
          <w:bCs/>
        </w:rPr>
        <w:t>c</w:t>
      </w:r>
      <w:r w:rsidR="00717792" w:rsidRPr="009F5800">
        <w:rPr>
          <w:rFonts w:ascii="Arial" w:hAnsi="Arial" w:cs="Arial"/>
          <w:bCs/>
        </w:rPr>
        <w:t xml:space="preserve">ontratação de empresa para pavimentação e recapeamento asfáltico das ruas: </w:t>
      </w:r>
      <w:r w:rsidR="00717792" w:rsidRPr="000A779E">
        <w:rPr>
          <w:rFonts w:ascii="Arial" w:hAnsi="Arial" w:cs="Arial"/>
          <w:bCs/>
        </w:rPr>
        <w:t xml:space="preserve">Itaú, Pongai, Marta Rocha, </w:t>
      </w:r>
      <w:proofErr w:type="spellStart"/>
      <w:r w:rsidR="00717792" w:rsidRPr="000A779E">
        <w:rPr>
          <w:rFonts w:ascii="Arial" w:hAnsi="Arial" w:cs="Arial"/>
          <w:bCs/>
        </w:rPr>
        <w:t>Alberi</w:t>
      </w:r>
      <w:proofErr w:type="spellEnd"/>
      <w:r w:rsidR="00717792" w:rsidRPr="000A779E">
        <w:rPr>
          <w:rFonts w:ascii="Arial" w:hAnsi="Arial" w:cs="Arial"/>
          <w:bCs/>
        </w:rPr>
        <w:t xml:space="preserve"> Ribeiro e </w:t>
      </w:r>
      <w:proofErr w:type="gramStart"/>
      <w:r w:rsidR="00717792" w:rsidRPr="000A779E">
        <w:rPr>
          <w:rFonts w:ascii="Arial" w:hAnsi="Arial" w:cs="Arial"/>
          <w:bCs/>
        </w:rPr>
        <w:t>viela Amapá, localizadas em diversos bairros</w:t>
      </w:r>
      <w:r w:rsidR="00717792" w:rsidRPr="009F5800">
        <w:rPr>
          <w:rFonts w:ascii="Arial" w:hAnsi="Arial" w:cs="Arial"/>
          <w:bCs/>
        </w:rPr>
        <w:t xml:space="preserve"> neste município</w:t>
      </w:r>
      <w:proofErr w:type="gramEnd"/>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5A3453">
        <w:rPr>
          <w:rFonts w:ascii="Arial" w:hAnsi="Arial" w:cs="Arial"/>
        </w:rPr>
        <w:t>18</w:t>
      </w:r>
      <w:r w:rsidR="00761BD1">
        <w:rPr>
          <w:rFonts w:ascii="Arial" w:hAnsi="Arial" w:cs="Arial"/>
        </w:rPr>
        <w:t>0</w:t>
      </w:r>
      <w:r w:rsidRPr="0023216F">
        <w:rPr>
          <w:rFonts w:ascii="Arial" w:hAnsi="Arial" w:cs="Arial"/>
        </w:rPr>
        <w:t xml:space="preserve"> (</w:t>
      </w:r>
      <w:r w:rsidR="005A3453">
        <w:rPr>
          <w:rFonts w:ascii="Arial" w:hAnsi="Arial" w:cs="Arial"/>
        </w:rPr>
        <w:t>cento e oitenta</w:t>
      </w:r>
      <w:r w:rsidRPr="0023216F">
        <w:rPr>
          <w:rFonts w:ascii="Arial" w:hAnsi="Arial" w:cs="Arial"/>
        </w:rPr>
        <w:t xml:space="preserve">) dias,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w:t>
      </w:r>
      <w:r w:rsidR="00915693">
        <w:rPr>
          <w:rFonts w:ascii="Arial" w:hAnsi="Arial" w:cs="Arial"/>
        </w:rPr>
        <w:t>s</w:t>
      </w:r>
      <w:r w:rsidRPr="0023216F">
        <w:rPr>
          <w:rFonts w:ascii="Arial" w:hAnsi="Arial" w:cs="Arial"/>
        </w:rPr>
        <w:t xml:space="preserve"> dotaç</w:t>
      </w:r>
      <w:r w:rsidR="00915693">
        <w:rPr>
          <w:rFonts w:ascii="Arial" w:hAnsi="Arial" w:cs="Arial"/>
        </w:rPr>
        <w:t>ões</w:t>
      </w:r>
      <w:r w:rsidRPr="0023216F">
        <w:rPr>
          <w:rFonts w:ascii="Arial" w:hAnsi="Arial" w:cs="Arial"/>
        </w:rPr>
        <w:t xml:space="preserve"> orçamentária</w:t>
      </w:r>
      <w:r w:rsidR="00915693">
        <w:rPr>
          <w:rFonts w:ascii="Arial" w:hAnsi="Arial" w:cs="Arial"/>
        </w:rPr>
        <w:t>s</w:t>
      </w:r>
      <w:r w:rsidRPr="0023216F">
        <w:rPr>
          <w:rFonts w:ascii="Arial" w:hAnsi="Arial" w:cs="Arial"/>
        </w:rPr>
        <w:t xml:space="preserve"> </w:t>
      </w:r>
      <w:proofErr w:type="spellStart"/>
      <w:r w:rsidRPr="0023216F">
        <w:rPr>
          <w:rFonts w:ascii="Arial" w:hAnsi="Arial" w:cs="Arial"/>
        </w:rPr>
        <w:t>nº</w:t>
      </w:r>
      <w:r w:rsidR="00915693">
        <w:rPr>
          <w:rFonts w:ascii="Arial" w:hAnsi="Arial" w:cs="Arial"/>
        </w:rPr>
        <w:t>s</w:t>
      </w:r>
      <w:proofErr w:type="spellEnd"/>
      <w:r w:rsidRPr="0023216F">
        <w:rPr>
          <w:rFonts w:ascii="Arial" w:hAnsi="Arial" w:cs="Arial"/>
        </w:rPr>
        <w:t xml:space="preserve"> </w:t>
      </w:r>
      <w:r w:rsidR="00A661A2">
        <w:rPr>
          <w:rFonts w:ascii="Arial" w:hAnsi="Arial" w:cs="Arial"/>
        </w:rPr>
        <w:t>12.01.15.451.0006.4.4.90.51-99 (</w:t>
      </w:r>
      <w:r w:rsidR="008C1B55">
        <w:rPr>
          <w:rFonts w:ascii="Arial" w:hAnsi="Arial" w:cs="Arial"/>
        </w:rPr>
        <w:t>tesouro</w:t>
      </w:r>
      <w:r w:rsidR="00A661A2">
        <w:rPr>
          <w:rFonts w:ascii="Arial" w:hAnsi="Arial" w:cs="Arial"/>
        </w:rPr>
        <w:t>) e 12.01.15.451.0006.4.4.90.51-99 (transferências e convênios Federais - vinculados)</w:t>
      </w:r>
      <w:r w:rsidRPr="0023216F">
        <w:rPr>
          <w:rFonts w:ascii="Arial" w:hAnsi="Arial" w:cs="Arial"/>
        </w:rPr>
        <w:t xml:space="preserve">, do orçamento vigente, observado se </w:t>
      </w:r>
      <w:proofErr w:type="gramStart"/>
      <w:r w:rsidRPr="0023216F">
        <w:rPr>
          <w:rFonts w:ascii="Arial" w:hAnsi="Arial" w:cs="Arial"/>
        </w:rPr>
        <w:t>for</w:t>
      </w:r>
      <w:proofErr w:type="gramEnd"/>
      <w:r w:rsidRPr="0023216F">
        <w:rPr>
          <w:rFonts w:ascii="Arial" w:hAnsi="Arial" w:cs="Arial"/>
        </w:rPr>
        <w:t xml:space="preserve">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lastRenderedPageBreak/>
        <w:t>2.2. O valor global máximo estim</w:t>
      </w:r>
      <w:r w:rsidR="00B14E93">
        <w:rPr>
          <w:rFonts w:ascii="Arial" w:hAnsi="Arial" w:cs="Arial"/>
        </w:rPr>
        <w:t xml:space="preserve">ado desta despesa importa em R$ </w:t>
      </w:r>
      <w:r w:rsidR="00C37298" w:rsidRPr="00C37298">
        <w:rPr>
          <w:rFonts w:ascii="Arial" w:hAnsi="Arial" w:cs="Arial"/>
          <w:bCs/>
        </w:rPr>
        <w:t>882.752,59</w:t>
      </w:r>
      <w:r w:rsidR="002902AE" w:rsidRPr="0023216F">
        <w:rPr>
          <w:rFonts w:ascii="Arial" w:hAnsi="Arial" w:cs="Arial"/>
        </w:rPr>
        <w:t xml:space="preserve"> </w:t>
      </w:r>
      <w:r w:rsidRPr="0023216F">
        <w:rPr>
          <w:rFonts w:ascii="Arial" w:hAnsi="Arial" w:cs="Arial"/>
        </w:rPr>
        <w:t>(</w:t>
      </w:r>
      <w:r w:rsidR="00C37298">
        <w:rPr>
          <w:rFonts w:ascii="Arial" w:hAnsi="Arial" w:cs="Arial"/>
        </w:rPr>
        <w:t>oito</w:t>
      </w:r>
      <w:r w:rsidR="00B31476">
        <w:rPr>
          <w:rFonts w:ascii="Arial" w:hAnsi="Arial" w:cs="Arial"/>
        </w:rPr>
        <w:t xml:space="preserve">centos e </w:t>
      </w:r>
      <w:r w:rsidR="002902AE">
        <w:rPr>
          <w:rFonts w:ascii="Arial" w:hAnsi="Arial" w:cs="Arial"/>
        </w:rPr>
        <w:t>oit</w:t>
      </w:r>
      <w:r w:rsidR="00C37298">
        <w:rPr>
          <w:rFonts w:ascii="Arial" w:hAnsi="Arial" w:cs="Arial"/>
        </w:rPr>
        <w:t>enta e dois</w:t>
      </w:r>
      <w:r w:rsidR="00B31476">
        <w:rPr>
          <w:rFonts w:ascii="Arial" w:hAnsi="Arial" w:cs="Arial"/>
        </w:rPr>
        <w:t xml:space="preserve"> mil, </w:t>
      </w:r>
      <w:r w:rsidR="002902AE">
        <w:rPr>
          <w:rFonts w:ascii="Arial" w:hAnsi="Arial" w:cs="Arial"/>
        </w:rPr>
        <w:t>set</w:t>
      </w:r>
      <w:r w:rsidR="00B31476">
        <w:rPr>
          <w:rFonts w:ascii="Arial" w:hAnsi="Arial" w:cs="Arial"/>
        </w:rPr>
        <w:t xml:space="preserve">ecentos e </w:t>
      </w:r>
      <w:r w:rsidR="00C37298">
        <w:rPr>
          <w:rFonts w:ascii="Arial" w:hAnsi="Arial" w:cs="Arial"/>
        </w:rPr>
        <w:t>cinquenta e dois</w:t>
      </w:r>
      <w:r w:rsidR="00B31476">
        <w:rPr>
          <w:rFonts w:ascii="Arial" w:hAnsi="Arial" w:cs="Arial"/>
        </w:rPr>
        <w:t xml:space="preserve"> reais e </w:t>
      </w:r>
      <w:r w:rsidR="00C37298">
        <w:rPr>
          <w:rFonts w:ascii="Arial" w:hAnsi="Arial" w:cs="Arial"/>
        </w:rPr>
        <w:t>cinquenta e nove</w:t>
      </w:r>
      <w:r w:rsidR="00B31476">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2038F5" w:rsidRDefault="002038F5"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227C8F">
        <w:rPr>
          <w:rFonts w:ascii="Arial" w:eastAsia="Times New Roman" w:hAnsi="Arial" w:cs="Arial"/>
          <w:lang w:eastAsia="ar-SA"/>
        </w:rPr>
        <w:t>6</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w:t>
      </w:r>
      <w:r w:rsidR="005F121E" w:rsidRPr="006F7F2E">
        <w:rPr>
          <w:rFonts w:ascii="Arial" w:hAnsi="Arial" w:cs="Arial"/>
          <w:u w:val="single"/>
        </w:rPr>
        <w:t xml:space="preserve">ou </w:t>
      </w:r>
      <w:r w:rsidR="00A173EF">
        <w:rPr>
          <w:rFonts w:ascii="Arial" w:hAnsi="Arial" w:cs="Arial"/>
          <w:u w:val="single"/>
        </w:rPr>
        <w:t xml:space="preserve">apresentar </w:t>
      </w:r>
      <w:r w:rsidR="005F121E" w:rsidRPr="006F7F2E">
        <w:rPr>
          <w:rFonts w:ascii="Arial" w:eastAsia="Times New Roman" w:hAnsi="Arial" w:cs="Arial"/>
          <w:u w:val="single"/>
          <w:lang w:eastAsia="ar-SA"/>
        </w:rPr>
        <w:t>declaração formal</w:t>
      </w:r>
      <w:r w:rsidR="005F121E">
        <w:rPr>
          <w:rFonts w:ascii="Arial" w:eastAsia="Times New Roman" w:hAnsi="Arial" w:cs="Arial"/>
          <w:lang w:eastAsia="ar-SA"/>
        </w:rPr>
        <w:t xml:space="preserve">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w:t>
      </w:r>
      <w:r w:rsidRPr="0023216F">
        <w:rPr>
          <w:rFonts w:ascii="Arial" w:hAnsi="Arial" w:cs="Arial"/>
        </w:rPr>
        <w:lastRenderedPageBreak/>
        <w:t xml:space="preserve">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w:t>
      </w:r>
      <w:r w:rsidR="00517F78">
        <w:rPr>
          <w:rFonts w:ascii="Arial" w:eastAsia="Times New Roman" w:hAnsi="Arial" w:cs="Arial"/>
          <w:b/>
          <w:bCs/>
          <w:lang w:eastAsia="ar-SA"/>
        </w:rPr>
        <w:t>10231</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607576">
        <w:rPr>
          <w:rFonts w:ascii="Arial" w:eastAsia="Times New Roman" w:hAnsi="Arial" w:cs="Arial"/>
          <w:b/>
          <w:bCs/>
          <w:lang w:eastAsia="ar-SA"/>
        </w:rPr>
        <w:t>17</w:t>
      </w:r>
      <w:r w:rsidRPr="00126BD0">
        <w:rPr>
          <w:rFonts w:ascii="Arial" w:eastAsia="Times New Roman" w:hAnsi="Arial" w:cs="Arial"/>
          <w:b/>
          <w:bCs/>
          <w:lang w:eastAsia="ar-SA"/>
        </w:rPr>
        <w:t xml:space="preserve"> /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517F78">
        <w:rPr>
          <w:rFonts w:ascii="Arial" w:eastAsia="Times New Roman" w:hAnsi="Arial" w:cs="Arial"/>
          <w:b/>
          <w:bCs/>
          <w:lang w:eastAsia="ar-SA"/>
        </w:rPr>
        <w:t>10231</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607576">
        <w:rPr>
          <w:rFonts w:ascii="Arial" w:eastAsia="Times New Roman" w:hAnsi="Arial" w:cs="Arial"/>
          <w:b/>
          <w:bCs/>
          <w:lang w:eastAsia="ar-SA"/>
        </w:rPr>
        <w:t>17</w:t>
      </w:r>
      <w:r w:rsidRPr="00BE1532">
        <w:rPr>
          <w:rFonts w:ascii="Arial" w:eastAsia="Times New Roman" w:hAnsi="Arial" w:cs="Arial"/>
          <w:b/>
          <w:bCs/>
          <w:lang w:eastAsia="ar-SA"/>
        </w:rPr>
        <w:t xml:space="preserve"> /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Pr="007A6B81" w:rsidRDefault="007A6B81" w:rsidP="00310BA9">
      <w:pPr>
        <w:ind w:left="-426" w:right="-142"/>
        <w:jc w:val="both"/>
        <w:rPr>
          <w:rFonts w:ascii="Arial" w:hAnsi="Arial" w:cs="Arial"/>
          <w:color w:val="FF0000"/>
        </w:rPr>
      </w:pPr>
      <w:r>
        <w:rPr>
          <w:rFonts w:ascii="Arial" w:hAnsi="Arial" w:cs="Arial"/>
        </w:rPr>
        <w:t>4.</w:t>
      </w:r>
      <w:r w:rsidR="00D259FD">
        <w:rPr>
          <w:rFonts w:ascii="Arial" w:hAnsi="Arial" w:cs="Arial"/>
        </w:rPr>
        <w:t>6</w:t>
      </w:r>
      <w:r>
        <w:rPr>
          <w:rFonts w:ascii="Arial" w:hAnsi="Arial" w:cs="Arial"/>
        </w:rPr>
        <w:t xml:space="preserve">. Os licitantes </w:t>
      </w:r>
      <w:r w:rsidRPr="005A616E">
        <w:rPr>
          <w:rFonts w:ascii="Arial" w:hAnsi="Arial" w:cs="Arial"/>
          <w:u w:val="single"/>
        </w:rPr>
        <w:t>também deverão anexar declaração (modelo 05)</w:t>
      </w:r>
      <w:r w:rsidRPr="00D22F1A">
        <w:rPr>
          <w:rFonts w:ascii="Arial" w:hAnsi="Arial" w:cs="Arial"/>
        </w:rPr>
        <w:t xml:space="preserve"> de que estão enquadradas como empresa de pequeno porte (conforme o caso) nos termos do art. 3º da Lei Complementar nº. 123/06, e que querem exercer a </w:t>
      </w:r>
      <w:r w:rsidRPr="00CD5A34">
        <w:rPr>
          <w:rFonts w:ascii="Arial" w:hAnsi="Arial" w:cs="Arial"/>
          <w:u w:val="single"/>
        </w:rPr>
        <w:t>preferência</w:t>
      </w:r>
      <w:r w:rsidRPr="00D22F1A">
        <w:rPr>
          <w:rFonts w:ascii="Arial" w:hAnsi="Arial" w:cs="Arial"/>
        </w:rPr>
        <w:t xml:space="preserve"> no critério de desempate no julgamento das propostas de preços</w:t>
      </w:r>
      <w:r>
        <w:rPr>
          <w:rFonts w:ascii="Arial" w:hAnsi="Arial" w:cs="Arial"/>
        </w:rPr>
        <w:t xml:space="preserve">. </w:t>
      </w:r>
    </w:p>
    <w:p w:rsidR="007A6B81" w:rsidRDefault="007A6B81"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E54718">
        <w:rPr>
          <w:rFonts w:ascii="Arial" w:hAnsi="Arial" w:cs="Arial"/>
        </w:rPr>
        <w:t>8</w:t>
      </w:r>
      <w:r w:rsidR="00525E41">
        <w:rPr>
          <w:rFonts w:ascii="Arial" w:hAnsi="Arial" w:cs="Arial"/>
        </w:rPr>
        <w:t>.</w:t>
      </w:r>
      <w:r w:rsidR="00E54718">
        <w:rPr>
          <w:rFonts w:ascii="Arial" w:hAnsi="Arial" w:cs="Arial"/>
        </w:rPr>
        <w:t>82</w:t>
      </w:r>
      <w:r w:rsidR="00181613">
        <w:rPr>
          <w:rFonts w:ascii="Arial" w:hAnsi="Arial" w:cs="Arial"/>
        </w:rPr>
        <w:t>7</w:t>
      </w:r>
      <w:r w:rsidR="00525E41">
        <w:rPr>
          <w:rFonts w:ascii="Arial" w:hAnsi="Arial" w:cs="Arial"/>
        </w:rPr>
        <w:t>,</w:t>
      </w:r>
      <w:r w:rsidR="00E54718">
        <w:rPr>
          <w:rFonts w:ascii="Arial" w:hAnsi="Arial" w:cs="Arial"/>
        </w:rPr>
        <w:t>52</w:t>
      </w:r>
      <w:r w:rsidRPr="0023216F">
        <w:rPr>
          <w:rFonts w:ascii="Arial" w:hAnsi="Arial" w:cs="Arial"/>
        </w:rPr>
        <w:t xml:space="preserve"> (</w:t>
      </w:r>
      <w:r w:rsidR="002A742F">
        <w:rPr>
          <w:rFonts w:ascii="Arial" w:hAnsi="Arial" w:cs="Arial"/>
        </w:rPr>
        <w:t>oito</w:t>
      </w:r>
      <w:r w:rsidR="009A036A">
        <w:rPr>
          <w:rFonts w:ascii="Arial" w:hAnsi="Arial" w:cs="Arial"/>
        </w:rPr>
        <w:t xml:space="preserve"> mil, </w:t>
      </w:r>
      <w:r w:rsidR="002A742F">
        <w:rPr>
          <w:rFonts w:ascii="Arial" w:hAnsi="Arial" w:cs="Arial"/>
        </w:rPr>
        <w:t>oitocentos e vinte</w:t>
      </w:r>
      <w:r w:rsidR="009A036A">
        <w:rPr>
          <w:rFonts w:ascii="Arial" w:hAnsi="Arial" w:cs="Arial"/>
        </w:rPr>
        <w:t xml:space="preserve"> e </w:t>
      </w:r>
      <w:r w:rsidR="006904D5">
        <w:rPr>
          <w:rFonts w:ascii="Arial" w:hAnsi="Arial" w:cs="Arial"/>
        </w:rPr>
        <w:t>set</w:t>
      </w:r>
      <w:r w:rsidR="009A036A">
        <w:rPr>
          <w:rFonts w:ascii="Arial" w:hAnsi="Arial" w:cs="Arial"/>
        </w:rPr>
        <w:t xml:space="preserve">e reais e </w:t>
      </w:r>
      <w:r w:rsidR="002A742F">
        <w:rPr>
          <w:rFonts w:ascii="Arial" w:hAnsi="Arial" w:cs="Arial"/>
        </w:rPr>
        <w:t>cinquenta</w:t>
      </w:r>
      <w:r w:rsidR="009A036A">
        <w:rPr>
          <w:rFonts w:ascii="Arial" w:hAnsi="Arial" w:cs="Arial"/>
        </w:rPr>
        <w:t xml:space="preserve"> e </w:t>
      </w:r>
      <w:r w:rsidR="002A742F">
        <w:rPr>
          <w:rFonts w:ascii="Arial" w:hAnsi="Arial" w:cs="Arial"/>
        </w:rPr>
        <w:t>do</w:t>
      </w:r>
      <w:r w:rsidR="009A036A">
        <w:rPr>
          <w:rFonts w:ascii="Arial" w:hAnsi="Arial" w:cs="Arial"/>
        </w:rPr>
        <w:t>is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 xml:space="preserve">declaração </w:t>
      </w:r>
      <w:r w:rsidR="001E1BF7">
        <w:rPr>
          <w:rFonts w:ascii="Arial" w:eastAsia="Times New Roman" w:hAnsi="Arial" w:cs="Arial"/>
          <w:lang w:eastAsia="ar-SA"/>
        </w:rPr>
        <w:lastRenderedPageBreak/>
        <w:t>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físico-financeiro e composição do BDI,</w:t>
      </w:r>
      <w:r w:rsidR="00EB64EE" w:rsidRPr="00EB64EE">
        <w:rPr>
          <w:rFonts w:ascii="Arial" w:eastAsia="Times New Roman" w:hAnsi="Arial" w:cs="Arial"/>
          <w:lang w:eastAsia="ar-SA"/>
        </w:rPr>
        <w:t xml:space="preserve"> </w:t>
      </w:r>
      <w:r w:rsidR="00EB64EE" w:rsidRPr="00EB64EE">
        <w:rPr>
          <w:rFonts w:ascii="Arial" w:eastAsia="Times New Roman" w:hAnsi="Arial" w:cs="Arial"/>
        </w:rPr>
        <w:t>(</w:t>
      </w:r>
      <w:r w:rsidR="00EB64EE" w:rsidRPr="00EB64EE">
        <w:rPr>
          <w:rFonts w:ascii="Arial" w:eastAsia="Times New Roman" w:hAnsi="Arial" w:cs="Arial"/>
          <w:u w:val="single"/>
        </w:rPr>
        <w:t>conforme acórdão TCU 3938/2013</w:t>
      </w:r>
      <w:r w:rsidR="00EB64EE" w:rsidRPr="00EB64EE">
        <w:rPr>
          <w:rFonts w:ascii="Arial" w:eastAsia="Times New Roman" w:hAnsi="Arial" w:cs="Arial"/>
        </w:rPr>
        <w:t>), 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lastRenderedPageBreak/>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794833" w:rsidRDefault="00794833" w:rsidP="00041119">
      <w:pPr>
        <w:ind w:left="-426" w:right="-142"/>
        <w:jc w:val="both"/>
        <w:rPr>
          <w:rFonts w:ascii="Arial" w:hAnsi="Arial" w:cs="Arial"/>
        </w:rPr>
      </w:pPr>
    </w:p>
    <w:p w:rsidR="00794833" w:rsidRDefault="00794833" w:rsidP="00041119">
      <w:pPr>
        <w:ind w:left="-426" w:right="-142"/>
        <w:jc w:val="both"/>
        <w:rPr>
          <w:rFonts w:ascii="Arial" w:hAnsi="Arial" w:cs="Arial"/>
        </w:rPr>
      </w:pPr>
      <w:r>
        <w:rPr>
          <w:rFonts w:ascii="Arial" w:hAnsi="Arial" w:cs="Arial"/>
        </w:rPr>
        <w:t xml:space="preserve">6.9.  As licitantes que participarão como EPP deverão anexar </w:t>
      </w:r>
      <w:proofErr w:type="gramStart"/>
      <w:r>
        <w:rPr>
          <w:rFonts w:ascii="Arial" w:hAnsi="Arial" w:cs="Arial"/>
        </w:rPr>
        <w:t>a</w:t>
      </w:r>
      <w:proofErr w:type="gramEnd"/>
      <w:r>
        <w:rPr>
          <w:rFonts w:ascii="Arial" w:hAnsi="Arial" w:cs="Arial"/>
        </w:rPr>
        <w:t xml:space="preserve"> declaração modelo 05.</w:t>
      </w: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lastRenderedPageBreak/>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931152" w:rsidRDefault="00931152" w:rsidP="00310BA9">
      <w:pPr>
        <w:ind w:left="-426" w:right="-142"/>
        <w:jc w:val="both"/>
        <w:rPr>
          <w:rFonts w:ascii="Arial" w:hAnsi="Arial" w:cs="Arial"/>
        </w:rPr>
      </w:pPr>
    </w:p>
    <w:p w:rsidR="00977228" w:rsidRPr="00977228" w:rsidRDefault="007E2AFB" w:rsidP="00977228">
      <w:pPr>
        <w:ind w:left="-426" w:right="-142"/>
        <w:jc w:val="both"/>
        <w:rPr>
          <w:rFonts w:ascii="Arial" w:eastAsia="Times New Roman" w:hAnsi="Arial" w:cs="Arial"/>
          <w:lang w:eastAsia="ar-SA"/>
        </w:rPr>
      </w:pPr>
      <w:r>
        <w:rPr>
          <w:rFonts w:ascii="Arial" w:hAnsi="Arial" w:cs="Arial"/>
        </w:rPr>
        <w:t>7.1</w:t>
      </w:r>
      <w:r w:rsidR="00EF22FF">
        <w:rPr>
          <w:rFonts w:ascii="Arial" w:hAnsi="Arial" w:cs="Arial"/>
        </w:rPr>
        <w:t>5</w:t>
      </w:r>
      <w:r>
        <w:rPr>
          <w:rFonts w:ascii="Arial" w:hAnsi="Arial" w:cs="Arial"/>
        </w:rPr>
        <w:t xml:space="preserve">.2.1 - </w:t>
      </w:r>
      <w:r w:rsidR="00977228" w:rsidRPr="00977228">
        <w:rPr>
          <w:rFonts w:ascii="Arial" w:eastAsia="Times New Roman" w:hAnsi="Arial" w:cs="Arial"/>
          <w:lang w:eastAsia="ar-SA"/>
        </w:rPr>
        <w:t>Se entre as empresas melhor classificadas houver uma enquadrada como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77228" w:rsidRPr="00977228" w:rsidRDefault="00977228" w:rsidP="00977228">
      <w:pPr>
        <w:suppressAutoHyphens/>
        <w:ind w:left="-426" w:right="-142"/>
        <w:jc w:val="both"/>
        <w:rPr>
          <w:rFonts w:ascii="Arial" w:eastAsia="Times New Roman" w:hAnsi="Arial" w:cs="Arial"/>
          <w:lang w:eastAsia="ar-SA"/>
        </w:rPr>
      </w:pPr>
    </w:p>
    <w:p w:rsidR="00475036" w:rsidRDefault="00475036" w:rsidP="00977228">
      <w:pPr>
        <w:suppressAutoHyphens/>
        <w:ind w:left="-426" w:right="-142"/>
        <w:jc w:val="both"/>
        <w:rPr>
          <w:rFonts w:ascii="Arial" w:hAnsi="Arial" w:cs="Arial"/>
        </w:rPr>
      </w:pPr>
    </w:p>
    <w:p w:rsidR="00475036" w:rsidRDefault="00475036" w:rsidP="00977228">
      <w:pPr>
        <w:suppressAutoHyphens/>
        <w:ind w:left="-426" w:right="-142"/>
        <w:jc w:val="both"/>
        <w:rPr>
          <w:rFonts w:ascii="Arial" w:hAnsi="Arial" w:cs="Arial"/>
        </w:rPr>
      </w:pPr>
    </w:p>
    <w:p w:rsidR="00977228" w:rsidRPr="00977228" w:rsidRDefault="004308C4" w:rsidP="00977228">
      <w:pPr>
        <w:suppressAutoHyphens/>
        <w:ind w:left="-426" w:right="-142"/>
        <w:jc w:val="both"/>
        <w:rPr>
          <w:rFonts w:ascii="Arial" w:eastAsia="Times New Roman" w:hAnsi="Arial" w:cs="Arial"/>
          <w:lang w:eastAsia="ar-SA"/>
        </w:rPr>
      </w:pPr>
      <w:r>
        <w:rPr>
          <w:rFonts w:ascii="Arial" w:hAnsi="Arial" w:cs="Arial"/>
        </w:rPr>
        <w:t>7.1</w:t>
      </w:r>
      <w:r w:rsidR="00EF22FF">
        <w:rPr>
          <w:rFonts w:ascii="Arial" w:hAnsi="Arial" w:cs="Arial"/>
        </w:rPr>
        <w:t>5</w:t>
      </w:r>
      <w:r>
        <w:rPr>
          <w:rFonts w:ascii="Arial" w:hAnsi="Arial" w:cs="Arial"/>
        </w:rPr>
        <w:t>.2.1.1</w:t>
      </w:r>
      <w:r w:rsidR="00977228" w:rsidRPr="00977228">
        <w:rPr>
          <w:rFonts w:ascii="Arial" w:eastAsia="Times New Roman" w:hAnsi="Arial" w:cs="Arial"/>
          <w:lang w:eastAsia="ar-SA"/>
        </w:rPr>
        <w:t xml:space="preserve"> - Não sendo vencedora a empresa de pequeno porte mais bem classificada, na forma do subitem anterior, serão convocadas as remanescentes que porventura se enquadrem nessas categorias (EPP) e cujas propostas estejam dentro do limite estabelecido no item </w:t>
      </w:r>
      <w:r>
        <w:rPr>
          <w:rFonts w:ascii="Arial" w:hAnsi="Arial" w:cs="Arial"/>
        </w:rPr>
        <w:t>7.1</w:t>
      </w:r>
      <w:r w:rsidR="00EF22FF">
        <w:rPr>
          <w:rFonts w:ascii="Arial" w:hAnsi="Arial" w:cs="Arial"/>
        </w:rPr>
        <w:t>5</w:t>
      </w:r>
      <w:r>
        <w:rPr>
          <w:rFonts w:ascii="Arial" w:hAnsi="Arial" w:cs="Arial"/>
        </w:rPr>
        <w:t>.2.1</w:t>
      </w:r>
      <w:r w:rsidR="00977228" w:rsidRPr="00977228">
        <w:rPr>
          <w:rFonts w:ascii="Arial" w:eastAsia="Times New Roman" w:hAnsi="Arial" w:cs="Arial"/>
          <w:lang w:eastAsia="ar-SA"/>
        </w:rPr>
        <w:t>, na ordem classificatória, para o exercício do mesmo direito.</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321D6"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00977228" w:rsidRPr="00977228">
        <w:rPr>
          <w:rFonts w:ascii="Arial" w:eastAsia="Times New Roman" w:hAnsi="Arial" w:cs="Arial"/>
          <w:lang w:eastAsia="ar-SA"/>
        </w:rPr>
        <w:t>.</w:t>
      </w:r>
      <w:r>
        <w:rPr>
          <w:rFonts w:ascii="Arial" w:eastAsia="Times New Roman" w:hAnsi="Arial" w:cs="Arial"/>
          <w:lang w:eastAsia="ar-SA"/>
        </w:rPr>
        <w:t>1</w:t>
      </w:r>
      <w:r w:rsidR="00975888">
        <w:rPr>
          <w:rFonts w:ascii="Arial" w:eastAsia="Times New Roman" w:hAnsi="Arial" w:cs="Arial"/>
          <w:lang w:eastAsia="ar-SA"/>
        </w:rPr>
        <w:t>5</w:t>
      </w:r>
      <w:r w:rsidR="00977228" w:rsidRPr="00977228">
        <w:rPr>
          <w:rFonts w:ascii="Arial" w:eastAsia="Times New Roman" w:hAnsi="Arial" w:cs="Arial"/>
          <w:lang w:eastAsia="ar-SA"/>
        </w:rPr>
        <w:t>.2</w:t>
      </w:r>
      <w:r w:rsidR="00EE534E">
        <w:rPr>
          <w:rFonts w:ascii="Arial" w:eastAsia="Times New Roman" w:hAnsi="Arial" w:cs="Arial"/>
          <w:lang w:eastAsia="ar-SA"/>
        </w:rPr>
        <w:t>.1.2</w:t>
      </w:r>
      <w:r w:rsidR="00977228" w:rsidRPr="00977228">
        <w:rPr>
          <w:rFonts w:ascii="Arial" w:eastAsia="Times New Roman" w:hAnsi="Arial" w:cs="Arial"/>
          <w:lang w:eastAsia="ar-SA"/>
        </w:rPr>
        <w:t xml:space="preserve"> - Se houver empate entre os preços apresentados por empresas de pequeno porte que se encontrem no limite de 10% (dez por cento) estabelecido no item </w:t>
      </w:r>
      <w:r w:rsidR="003163D7">
        <w:rPr>
          <w:rFonts w:ascii="Arial" w:hAnsi="Arial" w:cs="Arial"/>
        </w:rPr>
        <w:t>7.1</w:t>
      </w:r>
      <w:r w:rsidR="00975888">
        <w:rPr>
          <w:rFonts w:ascii="Arial" w:hAnsi="Arial" w:cs="Arial"/>
        </w:rPr>
        <w:t>5</w:t>
      </w:r>
      <w:r w:rsidR="003163D7">
        <w:rPr>
          <w:rFonts w:ascii="Arial" w:hAnsi="Arial" w:cs="Arial"/>
        </w:rPr>
        <w:t>.2.1</w:t>
      </w:r>
      <w:r w:rsidR="00977228" w:rsidRPr="00977228">
        <w:rPr>
          <w:rFonts w:ascii="Arial" w:eastAsia="Times New Roman" w:hAnsi="Arial" w:cs="Arial"/>
          <w:lang w:eastAsia="ar-SA"/>
        </w:rPr>
        <w:t xml:space="preserve">, será observado o critério estabelecido no </w:t>
      </w:r>
      <w:r w:rsidR="00AF67FF">
        <w:rPr>
          <w:rFonts w:ascii="Arial" w:eastAsia="Times New Roman" w:hAnsi="Arial" w:cs="Arial"/>
          <w:lang w:eastAsia="ar-SA"/>
        </w:rPr>
        <w:t>item 7.12.2</w:t>
      </w:r>
      <w:r w:rsidR="00977228" w:rsidRPr="00977228">
        <w:rPr>
          <w:rFonts w:ascii="Arial" w:eastAsia="Times New Roman" w:hAnsi="Arial" w:cs="Arial"/>
          <w:lang w:eastAsia="ar-SA"/>
        </w:rPr>
        <w:t>.</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321D6"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00E07A7B" w:rsidRPr="00977228">
        <w:rPr>
          <w:rFonts w:ascii="Arial" w:eastAsia="Times New Roman" w:hAnsi="Arial" w:cs="Arial"/>
          <w:lang w:eastAsia="ar-SA"/>
        </w:rPr>
        <w:t>.</w:t>
      </w:r>
      <w:r>
        <w:rPr>
          <w:rFonts w:ascii="Arial" w:eastAsia="Times New Roman" w:hAnsi="Arial" w:cs="Arial"/>
          <w:lang w:eastAsia="ar-SA"/>
        </w:rPr>
        <w:t>1</w:t>
      </w:r>
      <w:r w:rsidR="00803314">
        <w:rPr>
          <w:rFonts w:ascii="Arial" w:eastAsia="Times New Roman" w:hAnsi="Arial" w:cs="Arial"/>
          <w:lang w:eastAsia="ar-SA"/>
        </w:rPr>
        <w:t>5</w:t>
      </w:r>
      <w:r w:rsidR="00E07A7B" w:rsidRPr="00977228">
        <w:rPr>
          <w:rFonts w:ascii="Arial" w:eastAsia="Times New Roman" w:hAnsi="Arial" w:cs="Arial"/>
          <w:lang w:eastAsia="ar-SA"/>
        </w:rPr>
        <w:t>.</w:t>
      </w:r>
      <w:r>
        <w:rPr>
          <w:rFonts w:ascii="Arial" w:eastAsia="Times New Roman" w:hAnsi="Arial" w:cs="Arial"/>
          <w:lang w:eastAsia="ar-SA"/>
        </w:rPr>
        <w:t>2.</w:t>
      </w:r>
      <w:r w:rsidR="00E07A7B" w:rsidRPr="00977228">
        <w:rPr>
          <w:rFonts w:ascii="Arial" w:eastAsia="Times New Roman" w:hAnsi="Arial" w:cs="Arial"/>
          <w:lang w:eastAsia="ar-SA"/>
        </w:rPr>
        <w:t>1.</w:t>
      </w:r>
      <w:r w:rsidR="00E07A7B">
        <w:rPr>
          <w:rFonts w:ascii="Arial" w:eastAsia="Times New Roman" w:hAnsi="Arial" w:cs="Arial"/>
          <w:lang w:eastAsia="ar-SA"/>
        </w:rPr>
        <w:t>3</w:t>
      </w:r>
      <w:proofErr w:type="gramStart"/>
      <w:r w:rsidR="00E07A7B" w:rsidRPr="00977228">
        <w:rPr>
          <w:rFonts w:ascii="Arial" w:eastAsia="Times New Roman" w:hAnsi="Arial" w:cs="Arial"/>
          <w:lang w:eastAsia="ar-SA"/>
        </w:rPr>
        <w:t xml:space="preserve"> </w:t>
      </w:r>
      <w:r w:rsidR="00977228" w:rsidRPr="00977228">
        <w:rPr>
          <w:rFonts w:ascii="Arial" w:eastAsia="Times New Roman" w:hAnsi="Arial" w:cs="Arial"/>
          <w:lang w:eastAsia="ar-SA"/>
        </w:rPr>
        <w:t xml:space="preserve"> </w:t>
      </w:r>
      <w:proofErr w:type="gramEnd"/>
      <w:r w:rsidR="00977228" w:rsidRPr="00977228">
        <w:rPr>
          <w:rFonts w:ascii="Arial" w:eastAsia="Times New Roman" w:hAnsi="Arial" w:cs="Arial"/>
          <w:lang w:eastAsia="ar-SA"/>
        </w:rPr>
        <w:t xml:space="preserve">- Se houver empate entre as empresas não enquadradas como empresas de pequeno porte, a classificação se fará pelo critério estabelecido no </w:t>
      </w:r>
      <w:r w:rsidR="000A2BA0">
        <w:rPr>
          <w:rFonts w:ascii="Arial" w:eastAsia="Times New Roman" w:hAnsi="Arial" w:cs="Arial"/>
          <w:lang w:eastAsia="ar-SA"/>
        </w:rPr>
        <w:t>7.12.2.</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17215"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w:t>
      </w:r>
      <w:r w:rsidR="00803314">
        <w:rPr>
          <w:rFonts w:ascii="Arial" w:eastAsia="Times New Roman" w:hAnsi="Arial" w:cs="Arial"/>
          <w:lang w:eastAsia="ar-SA"/>
        </w:rPr>
        <w:t>5</w:t>
      </w:r>
      <w:r w:rsidRPr="00977228">
        <w:rPr>
          <w:rFonts w:ascii="Arial" w:eastAsia="Times New Roman" w:hAnsi="Arial" w:cs="Arial"/>
          <w:lang w:eastAsia="ar-SA"/>
        </w:rPr>
        <w:t>.</w:t>
      </w:r>
      <w:r>
        <w:rPr>
          <w:rFonts w:ascii="Arial" w:eastAsia="Times New Roman" w:hAnsi="Arial" w:cs="Arial"/>
          <w:lang w:eastAsia="ar-SA"/>
        </w:rPr>
        <w:t>2.</w:t>
      </w:r>
      <w:r w:rsidRPr="00977228">
        <w:rPr>
          <w:rFonts w:ascii="Arial" w:eastAsia="Times New Roman" w:hAnsi="Arial" w:cs="Arial"/>
          <w:lang w:eastAsia="ar-SA"/>
        </w:rPr>
        <w:t>1.</w:t>
      </w:r>
      <w:r>
        <w:rPr>
          <w:rFonts w:ascii="Arial" w:eastAsia="Times New Roman" w:hAnsi="Arial" w:cs="Arial"/>
          <w:lang w:eastAsia="ar-SA"/>
        </w:rPr>
        <w:t>4</w:t>
      </w:r>
      <w:proofErr w:type="gramStart"/>
      <w:r>
        <w:rPr>
          <w:rFonts w:ascii="Arial" w:eastAsia="Times New Roman" w:hAnsi="Arial" w:cs="Arial"/>
          <w:lang w:eastAsia="ar-SA"/>
        </w:rPr>
        <w:t xml:space="preserve"> </w:t>
      </w:r>
      <w:r w:rsidR="00977228" w:rsidRPr="00977228">
        <w:rPr>
          <w:rFonts w:ascii="Arial" w:eastAsia="Times New Roman" w:hAnsi="Arial" w:cs="Arial"/>
          <w:lang w:eastAsia="ar-SA"/>
        </w:rPr>
        <w:t xml:space="preserve"> </w:t>
      </w:r>
      <w:proofErr w:type="gramEnd"/>
      <w:r w:rsidR="00977228" w:rsidRPr="00977228">
        <w:rPr>
          <w:rFonts w:ascii="Arial" w:eastAsia="Times New Roman" w:hAnsi="Arial" w:cs="Arial"/>
          <w:lang w:eastAsia="ar-SA"/>
        </w:rPr>
        <w:t>– Na hipótese da não contratação nos termos previstos nos subitens anteriores, o objeto licitado será adjudicado em favor da proposta originalmente vencedora do certame.</w:t>
      </w:r>
    </w:p>
    <w:p w:rsidR="00977228" w:rsidRPr="00977228" w:rsidRDefault="00977228" w:rsidP="00977228">
      <w:pPr>
        <w:suppressAutoHyphens/>
        <w:jc w:val="both"/>
        <w:rPr>
          <w:rFonts w:ascii="Arial" w:eastAsia="Times New Roman" w:hAnsi="Arial" w:cs="Arial"/>
          <w:lang w:eastAsia="ar-SA"/>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5</w:t>
      </w:r>
      <w:r w:rsidRPr="0023216F">
        <w:rPr>
          <w:rFonts w:ascii="Arial" w:hAnsi="Arial" w:cs="Arial"/>
        </w:rPr>
        <w:t xml:space="preserve">.3.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r w:rsidR="00EA704D">
        <w:rPr>
          <w:rFonts w:ascii="Arial" w:eastAsia="Times New Roman"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AA787F">
        <w:rPr>
          <w:rFonts w:ascii="Arial" w:hAnsi="Arial" w:cs="Arial"/>
        </w:rPr>
        <w:t>7</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W w:w="9889" w:type="dxa"/>
        <w:tblInd w:w="-424" w:type="dxa"/>
        <w:tblCellMar>
          <w:left w:w="70" w:type="dxa"/>
          <w:right w:w="70" w:type="dxa"/>
        </w:tblCellMar>
        <w:tblLook w:val="04A0" w:firstRow="1" w:lastRow="0" w:firstColumn="1" w:lastColumn="0" w:noHBand="0" w:noVBand="1"/>
      </w:tblPr>
      <w:tblGrid>
        <w:gridCol w:w="7015"/>
        <w:gridCol w:w="1134"/>
        <w:gridCol w:w="1740"/>
      </w:tblGrid>
      <w:tr w:rsidR="00375CBE" w:rsidRPr="00375CBE" w:rsidTr="00375CBE">
        <w:trPr>
          <w:trHeight w:val="420"/>
        </w:trPr>
        <w:tc>
          <w:tcPr>
            <w:tcW w:w="701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75CBE" w:rsidRPr="00375CBE" w:rsidRDefault="00375CBE" w:rsidP="00375CBE">
            <w:pPr>
              <w:jc w:val="center"/>
              <w:rPr>
                <w:rFonts w:ascii="Arial" w:eastAsia="Times New Roman" w:hAnsi="Arial" w:cs="Arial"/>
                <w:b/>
                <w:bCs/>
                <w:color w:val="000000"/>
              </w:rPr>
            </w:pPr>
            <w:r w:rsidRPr="00375CBE">
              <w:rPr>
                <w:rFonts w:ascii="Arial" w:eastAsia="Times New Roman" w:hAnsi="Arial" w:cs="Arial"/>
                <w:b/>
                <w:bCs/>
                <w:color w:val="000000"/>
              </w:rPr>
              <w:t>DESCRIÇÃO DOS SERVIÇOS</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75CBE" w:rsidRPr="00375CBE" w:rsidRDefault="00375CBE" w:rsidP="00375CBE">
            <w:pPr>
              <w:jc w:val="center"/>
              <w:rPr>
                <w:rFonts w:ascii="Arial" w:eastAsia="Times New Roman" w:hAnsi="Arial" w:cs="Arial"/>
                <w:b/>
                <w:bCs/>
                <w:color w:val="000000"/>
              </w:rPr>
            </w:pPr>
            <w:r w:rsidRPr="00375CBE">
              <w:rPr>
                <w:rFonts w:ascii="Arial" w:eastAsia="Times New Roman" w:hAnsi="Arial" w:cs="Arial"/>
                <w:b/>
                <w:bCs/>
                <w:color w:val="000000"/>
              </w:rPr>
              <w:t>UN</w:t>
            </w:r>
          </w:p>
        </w:tc>
        <w:tc>
          <w:tcPr>
            <w:tcW w:w="17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75CBE" w:rsidRPr="00375CBE" w:rsidRDefault="00375CBE" w:rsidP="00375CBE">
            <w:pPr>
              <w:jc w:val="center"/>
              <w:rPr>
                <w:rFonts w:ascii="Arial" w:eastAsia="Times New Roman" w:hAnsi="Arial" w:cs="Arial"/>
                <w:b/>
                <w:bCs/>
                <w:color w:val="000000"/>
              </w:rPr>
            </w:pPr>
            <w:r w:rsidRPr="00375CBE">
              <w:rPr>
                <w:rFonts w:ascii="Arial" w:eastAsia="Times New Roman" w:hAnsi="Arial" w:cs="Arial"/>
                <w:b/>
                <w:bCs/>
                <w:color w:val="000000"/>
              </w:rPr>
              <w:t>Q</w:t>
            </w:r>
            <w:r>
              <w:rPr>
                <w:rFonts w:ascii="Arial" w:eastAsia="Times New Roman" w:hAnsi="Arial" w:cs="Arial"/>
                <w:b/>
                <w:bCs/>
                <w:color w:val="000000"/>
              </w:rPr>
              <w:t>UANTI</w:t>
            </w:r>
            <w:r w:rsidRPr="00375CBE">
              <w:rPr>
                <w:rFonts w:ascii="Arial" w:eastAsia="Times New Roman" w:hAnsi="Arial" w:cs="Arial"/>
                <w:b/>
                <w:bCs/>
                <w:color w:val="000000"/>
              </w:rPr>
              <w:t>DADE</w:t>
            </w:r>
          </w:p>
        </w:tc>
      </w:tr>
      <w:tr w:rsidR="00375CBE" w:rsidRPr="00375CBE" w:rsidTr="00375CBE">
        <w:trPr>
          <w:trHeight w:val="276"/>
        </w:trPr>
        <w:tc>
          <w:tcPr>
            <w:tcW w:w="7015" w:type="dxa"/>
            <w:vMerge/>
            <w:tcBorders>
              <w:top w:val="single" w:sz="4" w:space="0" w:color="auto"/>
              <w:left w:val="single" w:sz="4" w:space="0" w:color="auto"/>
              <w:bottom w:val="single" w:sz="4" w:space="0" w:color="000000"/>
              <w:right w:val="single" w:sz="4" w:space="0" w:color="auto"/>
            </w:tcBorders>
            <w:vAlign w:val="center"/>
            <w:hideMark/>
          </w:tcPr>
          <w:p w:rsidR="00375CBE" w:rsidRPr="00375CBE" w:rsidRDefault="00375CBE" w:rsidP="00375CBE">
            <w:pPr>
              <w:rPr>
                <w:rFonts w:ascii="Arial" w:eastAsia="Times New Roman" w:hAnsi="Arial" w:cs="Arial"/>
                <w:b/>
                <w:bCs/>
                <w:color w:val="00000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75CBE" w:rsidRPr="00375CBE" w:rsidRDefault="00375CBE" w:rsidP="00375CBE">
            <w:pPr>
              <w:rPr>
                <w:rFonts w:ascii="Arial" w:eastAsia="Times New Roman" w:hAnsi="Arial" w:cs="Arial"/>
                <w:b/>
                <w:bCs/>
                <w:color w:val="000000"/>
              </w:rPr>
            </w:pPr>
          </w:p>
        </w:tc>
        <w:tc>
          <w:tcPr>
            <w:tcW w:w="1740" w:type="dxa"/>
            <w:vMerge/>
            <w:tcBorders>
              <w:top w:val="single" w:sz="4" w:space="0" w:color="auto"/>
              <w:left w:val="single" w:sz="4" w:space="0" w:color="auto"/>
              <w:bottom w:val="single" w:sz="4" w:space="0" w:color="000000"/>
              <w:right w:val="single" w:sz="4" w:space="0" w:color="auto"/>
            </w:tcBorders>
            <w:vAlign w:val="center"/>
            <w:hideMark/>
          </w:tcPr>
          <w:p w:rsidR="00375CBE" w:rsidRPr="00375CBE" w:rsidRDefault="00375CBE" w:rsidP="00375CBE">
            <w:pPr>
              <w:rPr>
                <w:rFonts w:ascii="Arial" w:eastAsia="Times New Roman" w:hAnsi="Arial" w:cs="Arial"/>
                <w:b/>
                <w:bCs/>
                <w:color w:val="000000"/>
              </w:rPr>
            </w:pPr>
          </w:p>
        </w:tc>
      </w:tr>
      <w:tr w:rsidR="00375CBE" w:rsidRPr="00375CBE" w:rsidTr="00375CBE">
        <w:trPr>
          <w:trHeight w:val="832"/>
        </w:trPr>
        <w:tc>
          <w:tcPr>
            <w:tcW w:w="7015" w:type="dxa"/>
            <w:tcBorders>
              <w:top w:val="nil"/>
              <w:left w:val="single" w:sz="4" w:space="0" w:color="auto"/>
              <w:bottom w:val="single" w:sz="4" w:space="0" w:color="auto"/>
              <w:right w:val="single" w:sz="4" w:space="0" w:color="auto"/>
            </w:tcBorders>
            <w:shd w:val="clear" w:color="auto" w:fill="auto"/>
            <w:hideMark/>
          </w:tcPr>
          <w:p w:rsidR="00375CBE" w:rsidRPr="00375CBE" w:rsidRDefault="00375CBE" w:rsidP="00375CBE">
            <w:pPr>
              <w:jc w:val="both"/>
              <w:rPr>
                <w:rFonts w:ascii="Arial" w:eastAsia="Times New Roman" w:hAnsi="Arial" w:cs="Arial"/>
                <w:color w:val="000000"/>
              </w:rPr>
            </w:pPr>
            <w:r w:rsidRPr="00375CBE">
              <w:rPr>
                <w:rFonts w:ascii="Arial" w:eastAsia="Times New Roman" w:hAnsi="Arial" w:cs="Arial"/>
                <w:color w:val="000000"/>
              </w:rPr>
              <w:t>Execução de pavimento com aplicação de concreto asfáltico, camada de rolamento - exclusive carga e transporte. AF_11/2019</w:t>
            </w:r>
          </w:p>
        </w:tc>
        <w:tc>
          <w:tcPr>
            <w:tcW w:w="1134" w:type="dxa"/>
            <w:tcBorders>
              <w:top w:val="nil"/>
              <w:left w:val="nil"/>
              <w:bottom w:val="single" w:sz="4" w:space="0" w:color="auto"/>
              <w:right w:val="single" w:sz="4" w:space="0" w:color="auto"/>
            </w:tcBorders>
            <w:shd w:val="clear" w:color="auto" w:fill="auto"/>
            <w:vAlign w:val="bottom"/>
            <w:hideMark/>
          </w:tcPr>
          <w:p w:rsidR="00375CBE" w:rsidRPr="00375CBE" w:rsidRDefault="00375CBE" w:rsidP="00375CBE">
            <w:pPr>
              <w:jc w:val="center"/>
              <w:rPr>
                <w:rFonts w:ascii="Arial" w:eastAsia="Times New Roman" w:hAnsi="Arial" w:cs="Arial"/>
                <w:color w:val="000000"/>
              </w:rPr>
            </w:pPr>
            <w:proofErr w:type="gramStart"/>
            <w:r w:rsidRPr="00375CBE">
              <w:rPr>
                <w:rFonts w:ascii="Arial" w:eastAsia="Times New Roman" w:hAnsi="Arial" w:cs="Arial"/>
                <w:color w:val="000000"/>
              </w:rPr>
              <w:t>m³</w:t>
            </w:r>
            <w:proofErr w:type="gramEnd"/>
          </w:p>
          <w:p w:rsidR="00375CBE" w:rsidRPr="00375CBE" w:rsidRDefault="00375CBE" w:rsidP="00375CBE">
            <w:pPr>
              <w:jc w:val="center"/>
              <w:rPr>
                <w:rFonts w:ascii="Arial" w:eastAsia="Times New Roman" w:hAnsi="Arial" w:cs="Arial"/>
                <w:color w:val="000000"/>
              </w:rPr>
            </w:pPr>
          </w:p>
        </w:tc>
        <w:tc>
          <w:tcPr>
            <w:tcW w:w="1740" w:type="dxa"/>
            <w:tcBorders>
              <w:top w:val="nil"/>
              <w:left w:val="nil"/>
              <w:bottom w:val="single" w:sz="4" w:space="0" w:color="auto"/>
              <w:right w:val="single" w:sz="4" w:space="0" w:color="auto"/>
            </w:tcBorders>
            <w:shd w:val="clear" w:color="000000" w:fill="FFFFFF"/>
            <w:vAlign w:val="center"/>
            <w:hideMark/>
          </w:tcPr>
          <w:p w:rsidR="00375CBE" w:rsidRPr="00375CBE" w:rsidRDefault="00375CBE" w:rsidP="00375CBE">
            <w:pPr>
              <w:jc w:val="center"/>
              <w:rPr>
                <w:rFonts w:ascii="Arial" w:eastAsia="Times New Roman" w:hAnsi="Arial" w:cs="Arial"/>
              </w:rPr>
            </w:pPr>
            <w:r w:rsidRPr="00375CBE">
              <w:rPr>
                <w:rFonts w:ascii="Arial" w:eastAsia="Times New Roman" w:hAnsi="Arial" w:cs="Arial"/>
              </w:rPr>
              <w:t>109</w:t>
            </w:r>
          </w:p>
        </w:tc>
      </w:tr>
      <w:tr w:rsidR="00375CBE" w:rsidRPr="00375CBE" w:rsidTr="00375CBE">
        <w:trPr>
          <w:trHeight w:val="695"/>
        </w:trPr>
        <w:tc>
          <w:tcPr>
            <w:tcW w:w="7015" w:type="dxa"/>
            <w:tcBorders>
              <w:top w:val="nil"/>
              <w:left w:val="single" w:sz="4" w:space="0" w:color="auto"/>
              <w:bottom w:val="single" w:sz="4" w:space="0" w:color="auto"/>
              <w:right w:val="single" w:sz="4" w:space="0" w:color="auto"/>
            </w:tcBorders>
            <w:shd w:val="clear" w:color="000000" w:fill="FFFFFF"/>
            <w:hideMark/>
          </w:tcPr>
          <w:p w:rsidR="00375CBE" w:rsidRPr="00375CBE" w:rsidRDefault="00375CBE" w:rsidP="00375CBE">
            <w:pPr>
              <w:jc w:val="both"/>
              <w:rPr>
                <w:rFonts w:ascii="Arial" w:eastAsia="Times New Roman" w:hAnsi="Arial" w:cs="Arial"/>
              </w:rPr>
            </w:pPr>
            <w:r w:rsidRPr="00375CBE">
              <w:rPr>
                <w:rFonts w:ascii="Arial" w:eastAsia="Times New Roman" w:hAnsi="Arial" w:cs="Arial"/>
              </w:rPr>
              <w:t xml:space="preserve">Execução de pavimento com aplicação de concreto asfáltico, camada de </w:t>
            </w:r>
            <w:proofErr w:type="spellStart"/>
            <w:r w:rsidRPr="00375CBE">
              <w:rPr>
                <w:rFonts w:ascii="Arial" w:eastAsia="Times New Roman" w:hAnsi="Arial" w:cs="Arial"/>
              </w:rPr>
              <w:t>binder</w:t>
            </w:r>
            <w:proofErr w:type="spellEnd"/>
            <w:r w:rsidRPr="00375CBE">
              <w:rPr>
                <w:rFonts w:ascii="Arial" w:eastAsia="Times New Roman" w:hAnsi="Arial" w:cs="Arial"/>
              </w:rPr>
              <w:t xml:space="preserve"> - exclusive carga e transporte. AF_11/2019</w:t>
            </w:r>
          </w:p>
        </w:tc>
        <w:tc>
          <w:tcPr>
            <w:tcW w:w="1134" w:type="dxa"/>
            <w:tcBorders>
              <w:top w:val="nil"/>
              <w:left w:val="nil"/>
              <w:bottom w:val="single" w:sz="4" w:space="0" w:color="auto"/>
              <w:right w:val="single" w:sz="4" w:space="0" w:color="auto"/>
            </w:tcBorders>
            <w:shd w:val="clear" w:color="000000" w:fill="FFFFFF"/>
            <w:vAlign w:val="center"/>
            <w:hideMark/>
          </w:tcPr>
          <w:p w:rsidR="00375CBE" w:rsidRPr="00375CBE" w:rsidRDefault="00375CBE" w:rsidP="00375CBE">
            <w:pPr>
              <w:jc w:val="center"/>
              <w:rPr>
                <w:rFonts w:ascii="Arial" w:eastAsia="Times New Roman" w:hAnsi="Arial" w:cs="Arial"/>
              </w:rPr>
            </w:pPr>
            <w:proofErr w:type="gramStart"/>
            <w:r w:rsidRPr="00375CBE">
              <w:rPr>
                <w:rFonts w:ascii="Arial" w:eastAsia="Times New Roman" w:hAnsi="Arial" w:cs="Arial"/>
              </w:rPr>
              <w:t>m³</w:t>
            </w:r>
            <w:proofErr w:type="gramEnd"/>
          </w:p>
        </w:tc>
        <w:tc>
          <w:tcPr>
            <w:tcW w:w="1740" w:type="dxa"/>
            <w:tcBorders>
              <w:top w:val="nil"/>
              <w:left w:val="nil"/>
              <w:bottom w:val="single" w:sz="4" w:space="0" w:color="auto"/>
              <w:right w:val="single" w:sz="4" w:space="0" w:color="auto"/>
            </w:tcBorders>
            <w:shd w:val="clear" w:color="000000" w:fill="FFFFFF"/>
            <w:vAlign w:val="center"/>
            <w:hideMark/>
          </w:tcPr>
          <w:p w:rsidR="00375CBE" w:rsidRPr="00375CBE" w:rsidRDefault="00375CBE" w:rsidP="00375CBE">
            <w:pPr>
              <w:jc w:val="center"/>
              <w:rPr>
                <w:rFonts w:ascii="Arial" w:eastAsia="Times New Roman" w:hAnsi="Arial" w:cs="Arial"/>
              </w:rPr>
            </w:pPr>
            <w:r w:rsidRPr="00375CBE">
              <w:rPr>
                <w:rFonts w:ascii="Arial" w:eastAsia="Times New Roman" w:hAnsi="Arial" w:cs="Arial"/>
              </w:rPr>
              <w:t>43</w:t>
            </w:r>
          </w:p>
        </w:tc>
      </w:tr>
      <w:tr w:rsidR="00375CBE" w:rsidRPr="00375CBE" w:rsidTr="00375CBE">
        <w:trPr>
          <w:trHeight w:val="600"/>
        </w:trPr>
        <w:tc>
          <w:tcPr>
            <w:tcW w:w="7015" w:type="dxa"/>
            <w:tcBorders>
              <w:top w:val="nil"/>
              <w:left w:val="single" w:sz="4" w:space="0" w:color="auto"/>
              <w:bottom w:val="single" w:sz="4" w:space="0" w:color="auto"/>
              <w:right w:val="single" w:sz="4" w:space="0" w:color="auto"/>
            </w:tcBorders>
            <w:shd w:val="clear" w:color="000000" w:fill="FFFFFF"/>
            <w:hideMark/>
          </w:tcPr>
          <w:p w:rsidR="00375CBE" w:rsidRPr="00375CBE" w:rsidRDefault="00375CBE" w:rsidP="00375CBE">
            <w:pPr>
              <w:jc w:val="both"/>
              <w:rPr>
                <w:rFonts w:ascii="Arial" w:eastAsia="Times New Roman" w:hAnsi="Arial" w:cs="Arial"/>
              </w:rPr>
            </w:pPr>
            <w:r w:rsidRPr="00375CBE">
              <w:rPr>
                <w:rFonts w:ascii="Arial" w:eastAsia="Times New Roman" w:hAnsi="Arial" w:cs="Arial"/>
              </w:rPr>
              <w:t>Abertura de caixa até 40 cm inclui escavação, compactação, transporte e preparo do subleito.</w:t>
            </w:r>
          </w:p>
        </w:tc>
        <w:tc>
          <w:tcPr>
            <w:tcW w:w="1134" w:type="dxa"/>
            <w:tcBorders>
              <w:top w:val="nil"/>
              <w:left w:val="nil"/>
              <w:bottom w:val="single" w:sz="4" w:space="0" w:color="auto"/>
              <w:right w:val="single" w:sz="4" w:space="0" w:color="auto"/>
            </w:tcBorders>
            <w:shd w:val="clear" w:color="000000" w:fill="FFFFFF"/>
            <w:vAlign w:val="center"/>
            <w:hideMark/>
          </w:tcPr>
          <w:p w:rsidR="00375CBE" w:rsidRPr="00375CBE" w:rsidRDefault="00375CBE" w:rsidP="00375CBE">
            <w:pPr>
              <w:jc w:val="center"/>
              <w:rPr>
                <w:rFonts w:ascii="Arial" w:eastAsia="Times New Roman" w:hAnsi="Arial" w:cs="Arial"/>
              </w:rPr>
            </w:pPr>
            <w:proofErr w:type="gramStart"/>
            <w:r w:rsidRPr="00375CBE">
              <w:rPr>
                <w:rFonts w:ascii="Arial" w:eastAsia="Times New Roman" w:hAnsi="Arial" w:cs="Arial"/>
              </w:rPr>
              <w:t>m²</w:t>
            </w:r>
            <w:proofErr w:type="gramEnd"/>
          </w:p>
        </w:tc>
        <w:tc>
          <w:tcPr>
            <w:tcW w:w="1740" w:type="dxa"/>
            <w:tcBorders>
              <w:top w:val="nil"/>
              <w:left w:val="nil"/>
              <w:bottom w:val="single" w:sz="4" w:space="0" w:color="auto"/>
              <w:right w:val="single" w:sz="4" w:space="0" w:color="auto"/>
            </w:tcBorders>
            <w:shd w:val="clear" w:color="000000" w:fill="FFFFFF"/>
            <w:vAlign w:val="center"/>
            <w:hideMark/>
          </w:tcPr>
          <w:p w:rsidR="00375CBE" w:rsidRPr="00375CBE" w:rsidRDefault="00375CBE" w:rsidP="00375CBE">
            <w:pPr>
              <w:jc w:val="center"/>
              <w:rPr>
                <w:rFonts w:ascii="Arial" w:eastAsia="Times New Roman" w:hAnsi="Arial" w:cs="Arial"/>
              </w:rPr>
            </w:pPr>
            <w:r w:rsidRPr="00375CBE">
              <w:rPr>
                <w:rFonts w:ascii="Arial" w:eastAsia="Times New Roman" w:hAnsi="Arial" w:cs="Arial"/>
              </w:rPr>
              <w:t>873</w:t>
            </w:r>
          </w:p>
        </w:tc>
      </w:tr>
      <w:tr w:rsidR="00375CBE" w:rsidRPr="00375CBE" w:rsidTr="00375CBE">
        <w:trPr>
          <w:trHeight w:val="315"/>
        </w:trPr>
        <w:tc>
          <w:tcPr>
            <w:tcW w:w="7015" w:type="dxa"/>
            <w:tcBorders>
              <w:top w:val="nil"/>
              <w:left w:val="single" w:sz="4" w:space="0" w:color="auto"/>
              <w:bottom w:val="single" w:sz="4" w:space="0" w:color="auto"/>
              <w:right w:val="single" w:sz="4" w:space="0" w:color="auto"/>
            </w:tcBorders>
            <w:shd w:val="clear" w:color="000000" w:fill="FFFFFF"/>
            <w:hideMark/>
          </w:tcPr>
          <w:p w:rsidR="00375CBE" w:rsidRPr="00375CBE" w:rsidRDefault="00375CBE" w:rsidP="00375CBE">
            <w:pPr>
              <w:jc w:val="both"/>
              <w:rPr>
                <w:rFonts w:ascii="Arial" w:eastAsia="Times New Roman" w:hAnsi="Arial" w:cs="Arial"/>
              </w:rPr>
            </w:pPr>
            <w:r w:rsidRPr="00375CBE">
              <w:rPr>
                <w:rFonts w:ascii="Arial" w:eastAsia="Times New Roman" w:hAnsi="Arial" w:cs="Arial"/>
              </w:rPr>
              <w:t xml:space="preserve">Transporte com caminhão basculante de 18 m³, em via urbana pavimentada, </w:t>
            </w:r>
            <w:proofErr w:type="spellStart"/>
            <w:r w:rsidRPr="00375CBE">
              <w:rPr>
                <w:rFonts w:ascii="Arial" w:eastAsia="Times New Roman" w:hAnsi="Arial" w:cs="Arial"/>
              </w:rPr>
              <w:t>dmt</w:t>
            </w:r>
            <w:proofErr w:type="spellEnd"/>
            <w:r w:rsidRPr="00375CBE">
              <w:rPr>
                <w:rFonts w:ascii="Arial" w:eastAsia="Times New Roman" w:hAnsi="Arial" w:cs="Arial"/>
              </w:rPr>
              <w:t xml:space="preserve"> até 30 km (unidade: m3xkm). AF_07/2020</w:t>
            </w:r>
          </w:p>
        </w:tc>
        <w:tc>
          <w:tcPr>
            <w:tcW w:w="1134" w:type="dxa"/>
            <w:tcBorders>
              <w:top w:val="nil"/>
              <w:left w:val="nil"/>
              <w:bottom w:val="single" w:sz="4" w:space="0" w:color="auto"/>
              <w:right w:val="single" w:sz="4" w:space="0" w:color="auto"/>
            </w:tcBorders>
            <w:shd w:val="clear" w:color="000000" w:fill="FFFFFF"/>
            <w:vAlign w:val="center"/>
            <w:hideMark/>
          </w:tcPr>
          <w:p w:rsidR="00375CBE" w:rsidRPr="00375CBE" w:rsidRDefault="00375CBE" w:rsidP="00375CBE">
            <w:pPr>
              <w:jc w:val="center"/>
              <w:rPr>
                <w:rFonts w:ascii="Arial" w:eastAsia="Times New Roman" w:hAnsi="Arial" w:cs="Arial"/>
              </w:rPr>
            </w:pPr>
            <w:proofErr w:type="gramStart"/>
            <w:r w:rsidRPr="00375CBE">
              <w:rPr>
                <w:rFonts w:ascii="Arial" w:eastAsia="Times New Roman" w:hAnsi="Arial" w:cs="Arial"/>
              </w:rPr>
              <w:t>m3xkm</w:t>
            </w:r>
            <w:proofErr w:type="gramEnd"/>
          </w:p>
        </w:tc>
        <w:tc>
          <w:tcPr>
            <w:tcW w:w="1740" w:type="dxa"/>
            <w:tcBorders>
              <w:top w:val="nil"/>
              <w:left w:val="nil"/>
              <w:bottom w:val="single" w:sz="4" w:space="0" w:color="auto"/>
              <w:right w:val="single" w:sz="4" w:space="0" w:color="auto"/>
            </w:tcBorders>
            <w:shd w:val="clear" w:color="000000" w:fill="FFFFFF"/>
            <w:vAlign w:val="center"/>
            <w:hideMark/>
          </w:tcPr>
          <w:p w:rsidR="00375CBE" w:rsidRPr="00375CBE" w:rsidRDefault="00375CBE" w:rsidP="00375CBE">
            <w:pPr>
              <w:jc w:val="center"/>
              <w:rPr>
                <w:rFonts w:ascii="Arial" w:eastAsia="Times New Roman" w:hAnsi="Arial" w:cs="Arial"/>
              </w:rPr>
            </w:pPr>
            <w:r w:rsidRPr="00375CBE">
              <w:rPr>
                <w:rFonts w:ascii="Arial" w:eastAsia="Times New Roman" w:hAnsi="Arial" w:cs="Arial"/>
              </w:rPr>
              <w:t>9.357</w:t>
            </w:r>
          </w:p>
        </w:tc>
      </w:tr>
      <w:tr w:rsidR="00375CBE" w:rsidRPr="00375CBE" w:rsidTr="00375CBE">
        <w:trPr>
          <w:trHeight w:val="600"/>
        </w:trPr>
        <w:tc>
          <w:tcPr>
            <w:tcW w:w="7015" w:type="dxa"/>
            <w:tcBorders>
              <w:top w:val="nil"/>
              <w:left w:val="single" w:sz="4" w:space="0" w:color="auto"/>
              <w:bottom w:val="single" w:sz="4" w:space="0" w:color="auto"/>
              <w:right w:val="single" w:sz="4" w:space="0" w:color="auto"/>
            </w:tcBorders>
            <w:shd w:val="clear" w:color="000000" w:fill="FFFFFF"/>
          </w:tcPr>
          <w:p w:rsidR="00375CBE" w:rsidRPr="00375CBE" w:rsidRDefault="00375CBE" w:rsidP="00375CBE">
            <w:pPr>
              <w:autoSpaceDE w:val="0"/>
              <w:autoSpaceDN w:val="0"/>
              <w:adjustRightInd w:val="0"/>
              <w:jc w:val="both"/>
              <w:rPr>
                <w:rFonts w:ascii="Arial" w:eastAsia="Times New Roman" w:hAnsi="Arial" w:cs="Arial"/>
                <w:lang w:eastAsia="ja-JP"/>
              </w:rPr>
            </w:pPr>
            <w:r w:rsidRPr="00375CBE">
              <w:rPr>
                <w:rFonts w:ascii="Arial" w:eastAsia="Times New Roman" w:hAnsi="Arial" w:cs="Arial"/>
                <w:lang w:eastAsia="ja-JP"/>
              </w:rPr>
              <w:t>Execução e compactação de base e ou sub-base para pavimentação de brita graduada simples - exclusive carga e transporte. AF_11/2019</w:t>
            </w:r>
          </w:p>
        </w:tc>
        <w:tc>
          <w:tcPr>
            <w:tcW w:w="1134" w:type="dxa"/>
            <w:tcBorders>
              <w:top w:val="nil"/>
              <w:left w:val="nil"/>
              <w:bottom w:val="single" w:sz="4" w:space="0" w:color="auto"/>
              <w:right w:val="single" w:sz="4" w:space="0" w:color="auto"/>
            </w:tcBorders>
            <w:shd w:val="clear" w:color="000000" w:fill="FFFFFF"/>
            <w:vAlign w:val="center"/>
            <w:hideMark/>
          </w:tcPr>
          <w:p w:rsidR="00375CBE" w:rsidRPr="00375CBE" w:rsidRDefault="00375CBE" w:rsidP="00375CBE">
            <w:pPr>
              <w:jc w:val="center"/>
              <w:rPr>
                <w:rFonts w:ascii="Arial" w:eastAsia="Times New Roman" w:hAnsi="Arial" w:cs="Arial"/>
              </w:rPr>
            </w:pPr>
            <w:proofErr w:type="gramStart"/>
            <w:r w:rsidRPr="00375CBE">
              <w:rPr>
                <w:rFonts w:ascii="Arial" w:eastAsia="Times New Roman" w:hAnsi="Arial" w:cs="Arial"/>
              </w:rPr>
              <w:t>m³</w:t>
            </w:r>
            <w:proofErr w:type="gramEnd"/>
          </w:p>
        </w:tc>
        <w:tc>
          <w:tcPr>
            <w:tcW w:w="1740" w:type="dxa"/>
            <w:tcBorders>
              <w:top w:val="nil"/>
              <w:left w:val="nil"/>
              <w:bottom w:val="single" w:sz="4" w:space="0" w:color="auto"/>
              <w:right w:val="single" w:sz="4" w:space="0" w:color="auto"/>
            </w:tcBorders>
            <w:shd w:val="clear" w:color="000000" w:fill="FFFFFF"/>
            <w:vAlign w:val="center"/>
            <w:hideMark/>
          </w:tcPr>
          <w:p w:rsidR="00375CBE" w:rsidRPr="00375CBE" w:rsidRDefault="00375CBE" w:rsidP="00375CBE">
            <w:pPr>
              <w:jc w:val="center"/>
              <w:rPr>
                <w:rFonts w:ascii="Arial" w:eastAsia="Times New Roman" w:hAnsi="Arial" w:cs="Arial"/>
              </w:rPr>
            </w:pPr>
            <w:r w:rsidRPr="00375CBE">
              <w:rPr>
                <w:rFonts w:ascii="Arial" w:eastAsia="Times New Roman" w:hAnsi="Arial" w:cs="Arial"/>
              </w:rPr>
              <w:t>131</w:t>
            </w:r>
          </w:p>
        </w:tc>
      </w:tr>
      <w:tr w:rsidR="00375CBE" w:rsidRPr="00375CBE" w:rsidTr="00375CBE">
        <w:trPr>
          <w:trHeight w:val="315"/>
        </w:trPr>
        <w:tc>
          <w:tcPr>
            <w:tcW w:w="7015" w:type="dxa"/>
            <w:tcBorders>
              <w:top w:val="nil"/>
              <w:left w:val="single" w:sz="4" w:space="0" w:color="auto"/>
              <w:bottom w:val="single" w:sz="4" w:space="0" w:color="auto"/>
              <w:right w:val="single" w:sz="4" w:space="0" w:color="auto"/>
            </w:tcBorders>
            <w:shd w:val="clear" w:color="000000" w:fill="FFFFFF"/>
          </w:tcPr>
          <w:p w:rsidR="00375CBE" w:rsidRPr="00375CBE" w:rsidRDefault="00375CBE" w:rsidP="00375CBE">
            <w:pPr>
              <w:jc w:val="both"/>
              <w:rPr>
                <w:rFonts w:ascii="Arial" w:eastAsia="Times New Roman" w:hAnsi="Arial" w:cs="Arial"/>
              </w:rPr>
            </w:pPr>
            <w:r w:rsidRPr="00375CBE">
              <w:rPr>
                <w:rFonts w:ascii="Arial" w:eastAsia="Times New Roman" w:hAnsi="Arial" w:cs="Arial"/>
              </w:rPr>
              <w:t>Taxa de destinação de resíduo sólido em aterro, tipo solo/terra.</w:t>
            </w:r>
          </w:p>
        </w:tc>
        <w:tc>
          <w:tcPr>
            <w:tcW w:w="1134" w:type="dxa"/>
            <w:tcBorders>
              <w:top w:val="nil"/>
              <w:left w:val="nil"/>
              <w:bottom w:val="single" w:sz="4" w:space="0" w:color="auto"/>
              <w:right w:val="single" w:sz="4" w:space="0" w:color="auto"/>
            </w:tcBorders>
            <w:shd w:val="clear" w:color="000000" w:fill="FFFFFF"/>
            <w:vAlign w:val="center"/>
            <w:hideMark/>
          </w:tcPr>
          <w:p w:rsidR="00375CBE" w:rsidRPr="00375CBE" w:rsidRDefault="00375CBE" w:rsidP="00375CBE">
            <w:pPr>
              <w:jc w:val="center"/>
              <w:rPr>
                <w:rFonts w:ascii="Arial" w:eastAsia="Times New Roman" w:hAnsi="Arial" w:cs="Arial"/>
              </w:rPr>
            </w:pPr>
            <w:proofErr w:type="gramStart"/>
            <w:r w:rsidRPr="00375CBE">
              <w:rPr>
                <w:rFonts w:ascii="Arial" w:eastAsia="Times New Roman" w:hAnsi="Arial" w:cs="Arial"/>
              </w:rPr>
              <w:t>m3</w:t>
            </w:r>
            <w:proofErr w:type="gramEnd"/>
          </w:p>
        </w:tc>
        <w:tc>
          <w:tcPr>
            <w:tcW w:w="1740" w:type="dxa"/>
            <w:tcBorders>
              <w:top w:val="nil"/>
              <w:left w:val="nil"/>
              <w:bottom w:val="single" w:sz="4" w:space="0" w:color="auto"/>
              <w:right w:val="single" w:sz="4" w:space="0" w:color="auto"/>
            </w:tcBorders>
            <w:shd w:val="clear" w:color="000000" w:fill="FFFFFF"/>
            <w:vAlign w:val="center"/>
            <w:hideMark/>
          </w:tcPr>
          <w:p w:rsidR="00375CBE" w:rsidRPr="00375CBE" w:rsidRDefault="00375CBE" w:rsidP="00375CBE">
            <w:pPr>
              <w:jc w:val="center"/>
              <w:rPr>
                <w:rFonts w:ascii="Arial" w:eastAsia="Times New Roman" w:hAnsi="Arial" w:cs="Arial"/>
              </w:rPr>
            </w:pPr>
            <w:r w:rsidRPr="00375CBE">
              <w:rPr>
                <w:rFonts w:ascii="Arial" w:eastAsia="Times New Roman" w:hAnsi="Arial" w:cs="Arial"/>
              </w:rPr>
              <w:t>524</w:t>
            </w:r>
          </w:p>
        </w:tc>
      </w:tr>
      <w:tr w:rsidR="00375CBE" w:rsidRPr="00375CBE" w:rsidTr="00375CBE">
        <w:trPr>
          <w:trHeight w:val="315"/>
        </w:trPr>
        <w:tc>
          <w:tcPr>
            <w:tcW w:w="7015" w:type="dxa"/>
            <w:tcBorders>
              <w:top w:val="nil"/>
              <w:left w:val="single" w:sz="4" w:space="0" w:color="auto"/>
              <w:bottom w:val="single" w:sz="4" w:space="0" w:color="auto"/>
              <w:right w:val="single" w:sz="4" w:space="0" w:color="auto"/>
            </w:tcBorders>
            <w:shd w:val="clear" w:color="000000" w:fill="FFFFFF"/>
          </w:tcPr>
          <w:p w:rsidR="00375CBE" w:rsidRPr="00375CBE" w:rsidRDefault="00375CBE" w:rsidP="00375CBE">
            <w:pPr>
              <w:autoSpaceDE w:val="0"/>
              <w:autoSpaceDN w:val="0"/>
              <w:adjustRightInd w:val="0"/>
              <w:jc w:val="both"/>
              <w:rPr>
                <w:rFonts w:ascii="Arial" w:eastAsia="Times New Roman" w:hAnsi="Arial" w:cs="Arial"/>
                <w:lang w:eastAsia="ja-JP"/>
              </w:rPr>
            </w:pPr>
            <w:r w:rsidRPr="00375CBE">
              <w:rPr>
                <w:rFonts w:ascii="Arial" w:eastAsia="Times New Roman" w:hAnsi="Arial" w:cs="Arial"/>
                <w:lang w:eastAsia="ja-JP"/>
              </w:rPr>
              <w:t>Execução e compactação de base e ou sub-base para pavimentação de macadame seco - exclusive carga e transporte. AF_11/2019</w:t>
            </w:r>
          </w:p>
        </w:tc>
        <w:tc>
          <w:tcPr>
            <w:tcW w:w="1134" w:type="dxa"/>
            <w:tcBorders>
              <w:top w:val="nil"/>
              <w:left w:val="nil"/>
              <w:bottom w:val="single" w:sz="4" w:space="0" w:color="auto"/>
              <w:right w:val="single" w:sz="4" w:space="0" w:color="auto"/>
            </w:tcBorders>
            <w:shd w:val="clear" w:color="000000" w:fill="FFFFFF"/>
            <w:vAlign w:val="center"/>
            <w:hideMark/>
          </w:tcPr>
          <w:p w:rsidR="00375CBE" w:rsidRPr="00375CBE" w:rsidRDefault="00375CBE" w:rsidP="00375CBE">
            <w:pPr>
              <w:jc w:val="center"/>
              <w:rPr>
                <w:rFonts w:ascii="Arial" w:eastAsia="Times New Roman" w:hAnsi="Arial" w:cs="Arial"/>
              </w:rPr>
            </w:pPr>
            <w:proofErr w:type="gramStart"/>
            <w:r w:rsidRPr="00375CBE">
              <w:rPr>
                <w:rFonts w:ascii="Arial" w:eastAsia="Times New Roman" w:hAnsi="Arial" w:cs="Arial"/>
              </w:rPr>
              <w:t>m3</w:t>
            </w:r>
            <w:proofErr w:type="gramEnd"/>
          </w:p>
        </w:tc>
        <w:tc>
          <w:tcPr>
            <w:tcW w:w="1740" w:type="dxa"/>
            <w:tcBorders>
              <w:top w:val="nil"/>
              <w:left w:val="nil"/>
              <w:bottom w:val="single" w:sz="4" w:space="0" w:color="auto"/>
              <w:right w:val="single" w:sz="4" w:space="0" w:color="auto"/>
            </w:tcBorders>
            <w:shd w:val="clear" w:color="000000" w:fill="FFFFFF"/>
            <w:vAlign w:val="center"/>
            <w:hideMark/>
          </w:tcPr>
          <w:p w:rsidR="00375CBE" w:rsidRPr="00375CBE" w:rsidRDefault="00375CBE" w:rsidP="00375CBE">
            <w:pPr>
              <w:jc w:val="center"/>
              <w:rPr>
                <w:rFonts w:ascii="Arial" w:eastAsia="Times New Roman" w:hAnsi="Arial" w:cs="Arial"/>
              </w:rPr>
            </w:pPr>
            <w:r w:rsidRPr="00375CBE">
              <w:rPr>
                <w:rFonts w:ascii="Arial" w:eastAsia="Times New Roman" w:hAnsi="Arial" w:cs="Arial"/>
              </w:rPr>
              <w:t>131</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Pr="00215C30" w:rsidRDefault="00215C30" w:rsidP="00310BA9">
      <w:pPr>
        <w:suppressAutoHyphens/>
        <w:ind w:left="-426" w:right="-142"/>
        <w:jc w:val="both"/>
        <w:rPr>
          <w:rFonts w:ascii="Arial" w:eastAsia="Times New Roman" w:hAnsi="Arial" w:cs="Arial"/>
          <w:lang w:eastAsia="ar-SA"/>
        </w:rPr>
      </w:pPr>
    </w:p>
    <w:tbl>
      <w:tblPr>
        <w:tblW w:w="9889" w:type="dxa"/>
        <w:tblInd w:w="-424" w:type="dxa"/>
        <w:tblCellMar>
          <w:left w:w="70" w:type="dxa"/>
          <w:right w:w="70" w:type="dxa"/>
        </w:tblCellMar>
        <w:tblLook w:val="04A0" w:firstRow="1" w:lastRow="0" w:firstColumn="1" w:lastColumn="0" w:noHBand="0" w:noVBand="1"/>
      </w:tblPr>
      <w:tblGrid>
        <w:gridCol w:w="9889"/>
      </w:tblGrid>
      <w:tr w:rsidR="00882396" w:rsidRPr="00375CBE" w:rsidTr="00477FD4">
        <w:trPr>
          <w:trHeight w:val="420"/>
        </w:trPr>
        <w:tc>
          <w:tcPr>
            <w:tcW w:w="701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82396" w:rsidRPr="00375CBE" w:rsidRDefault="00882396" w:rsidP="00477FD4">
            <w:pPr>
              <w:jc w:val="center"/>
              <w:rPr>
                <w:rFonts w:ascii="Arial" w:eastAsia="Times New Roman" w:hAnsi="Arial" w:cs="Arial"/>
                <w:b/>
                <w:bCs/>
                <w:color w:val="000000"/>
              </w:rPr>
            </w:pPr>
            <w:r w:rsidRPr="00375CBE">
              <w:rPr>
                <w:rFonts w:ascii="Arial" w:eastAsia="Times New Roman" w:hAnsi="Arial" w:cs="Arial"/>
                <w:b/>
                <w:bCs/>
                <w:color w:val="000000"/>
              </w:rPr>
              <w:t>DESCRIÇÃO DOS SERVIÇOS</w:t>
            </w:r>
          </w:p>
        </w:tc>
      </w:tr>
      <w:tr w:rsidR="00882396" w:rsidRPr="00375CBE" w:rsidTr="00477FD4">
        <w:trPr>
          <w:trHeight w:val="276"/>
        </w:trPr>
        <w:tc>
          <w:tcPr>
            <w:tcW w:w="7015" w:type="dxa"/>
            <w:vMerge/>
            <w:tcBorders>
              <w:top w:val="single" w:sz="4" w:space="0" w:color="auto"/>
              <w:left w:val="single" w:sz="4" w:space="0" w:color="auto"/>
              <w:bottom w:val="single" w:sz="4" w:space="0" w:color="000000"/>
              <w:right w:val="single" w:sz="4" w:space="0" w:color="auto"/>
            </w:tcBorders>
            <w:vAlign w:val="center"/>
            <w:hideMark/>
          </w:tcPr>
          <w:p w:rsidR="00882396" w:rsidRPr="00375CBE" w:rsidRDefault="00882396" w:rsidP="00477FD4">
            <w:pPr>
              <w:rPr>
                <w:rFonts w:ascii="Arial" w:eastAsia="Times New Roman" w:hAnsi="Arial" w:cs="Arial"/>
                <w:b/>
                <w:bCs/>
                <w:color w:val="000000"/>
              </w:rPr>
            </w:pPr>
          </w:p>
        </w:tc>
      </w:tr>
      <w:tr w:rsidR="00882396" w:rsidRPr="00375CBE" w:rsidTr="00477FD4">
        <w:trPr>
          <w:trHeight w:val="832"/>
        </w:trPr>
        <w:tc>
          <w:tcPr>
            <w:tcW w:w="7015" w:type="dxa"/>
            <w:tcBorders>
              <w:top w:val="nil"/>
              <w:left w:val="single" w:sz="4" w:space="0" w:color="auto"/>
              <w:bottom w:val="single" w:sz="4" w:space="0" w:color="auto"/>
              <w:right w:val="single" w:sz="4" w:space="0" w:color="auto"/>
            </w:tcBorders>
            <w:shd w:val="clear" w:color="auto" w:fill="auto"/>
            <w:hideMark/>
          </w:tcPr>
          <w:p w:rsidR="00882396" w:rsidRPr="00375CBE" w:rsidRDefault="00882396" w:rsidP="00477FD4">
            <w:pPr>
              <w:jc w:val="both"/>
              <w:rPr>
                <w:rFonts w:ascii="Arial" w:eastAsia="Times New Roman" w:hAnsi="Arial" w:cs="Arial"/>
                <w:color w:val="000000"/>
              </w:rPr>
            </w:pPr>
            <w:r w:rsidRPr="00375CBE">
              <w:rPr>
                <w:rFonts w:ascii="Arial" w:eastAsia="Times New Roman" w:hAnsi="Arial" w:cs="Arial"/>
                <w:color w:val="000000"/>
              </w:rPr>
              <w:t>Execução de pavimento com aplicação de concreto asfáltico, camada de rolamento - exclusive carga e transporte. AF_11/2019</w:t>
            </w:r>
          </w:p>
        </w:tc>
      </w:tr>
      <w:tr w:rsidR="00882396" w:rsidRPr="00375CBE" w:rsidTr="00882396">
        <w:trPr>
          <w:trHeight w:val="695"/>
        </w:trPr>
        <w:tc>
          <w:tcPr>
            <w:tcW w:w="7015" w:type="dxa"/>
            <w:tcBorders>
              <w:top w:val="nil"/>
              <w:left w:val="single" w:sz="4" w:space="0" w:color="auto"/>
              <w:bottom w:val="single" w:sz="4" w:space="0" w:color="auto"/>
              <w:right w:val="single" w:sz="4" w:space="0" w:color="auto"/>
            </w:tcBorders>
            <w:shd w:val="clear" w:color="000000" w:fill="FFFFFF"/>
            <w:hideMark/>
          </w:tcPr>
          <w:p w:rsidR="00882396" w:rsidRPr="00375CBE" w:rsidRDefault="00882396" w:rsidP="00477FD4">
            <w:pPr>
              <w:jc w:val="both"/>
              <w:rPr>
                <w:rFonts w:ascii="Arial" w:eastAsia="Times New Roman" w:hAnsi="Arial" w:cs="Arial"/>
              </w:rPr>
            </w:pPr>
            <w:r w:rsidRPr="00375CBE">
              <w:rPr>
                <w:rFonts w:ascii="Arial" w:eastAsia="Times New Roman" w:hAnsi="Arial" w:cs="Arial"/>
              </w:rPr>
              <w:t xml:space="preserve">Execução de pavimento com aplicação de concreto asfáltico, camada de </w:t>
            </w:r>
            <w:proofErr w:type="spellStart"/>
            <w:r w:rsidRPr="00375CBE">
              <w:rPr>
                <w:rFonts w:ascii="Arial" w:eastAsia="Times New Roman" w:hAnsi="Arial" w:cs="Arial"/>
              </w:rPr>
              <w:t>binder</w:t>
            </w:r>
            <w:proofErr w:type="spellEnd"/>
            <w:r w:rsidRPr="00375CBE">
              <w:rPr>
                <w:rFonts w:ascii="Arial" w:eastAsia="Times New Roman" w:hAnsi="Arial" w:cs="Arial"/>
              </w:rPr>
              <w:t xml:space="preserve"> - exclusive carga e transporte. AF_11/2019</w:t>
            </w:r>
          </w:p>
        </w:tc>
      </w:tr>
      <w:tr w:rsidR="00882396" w:rsidRPr="00375CBE" w:rsidTr="00882396">
        <w:trPr>
          <w:trHeight w:val="600"/>
        </w:trPr>
        <w:tc>
          <w:tcPr>
            <w:tcW w:w="7015" w:type="dxa"/>
            <w:tcBorders>
              <w:top w:val="single" w:sz="4" w:space="0" w:color="auto"/>
              <w:left w:val="single" w:sz="4" w:space="0" w:color="auto"/>
              <w:bottom w:val="single" w:sz="4" w:space="0" w:color="auto"/>
              <w:right w:val="single" w:sz="4" w:space="0" w:color="auto"/>
            </w:tcBorders>
            <w:shd w:val="clear" w:color="000000" w:fill="FFFFFF"/>
            <w:hideMark/>
          </w:tcPr>
          <w:p w:rsidR="00882396" w:rsidRPr="00375CBE" w:rsidRDefault="00882396" w:rsidP="00477FD4">
            <w:pPr>
              <w:jc w:val="both"/>
              <w:rPr>
                <w:rFonts w:ascii="Arial" w:eastAsia="Times New Roman" w:hAnsi="Arial" w:cs="Arial"/>
              </w:rPr>
            </w:pPr>
            <w:r w:rsidRPr="00375CBE">
              <w:rPr>
                <w:rFonts w:ascii="Arial" w:eastAsia="Times New Roman" w:hAnsi="Arial" w:cs="Arial"/>
              </w:rPr>
              <w:lastRenderedPageBreak/>
              <w:t>Abertura de caixa até 40 cm inclui escavação, compactação, transporte e preparo do subleito.</w:t>
            </w:r>
          </w:p>
        </w:tc>
      </w:tr>
      <w:tr w:rsidR="00882396" w:rsidRPr="00375CBE" w:rsidTr="00477FD4">
        <w:trPr>
          <w:trHeight w:val="315"/>
        </w:trPr>
        <w:tc>
          <w:tcPr>
            <w:tcW w:w="7015" w:type="dxa"/>
            <w:tcBorders>
              <w:top w:val="nil"/>
              <w:left w:val="single" w:sz="4" w:space="0" w:color="auto"/>
              <w:bottom w:val="single" w:sz="4" w:space="0" w:color="auto"/>
              <w:right w:val="single" w:sz="4" w:space="0" w:color="auto"/>
            </w:tcBorders>
            <w:shd w:val="clear" w:color="000000" w:fill="FFFFFF"/>
            <w:hideMark/>
          </w:tcPr>
          <w:p w:rsidR="00882396" w:rsidRPr="00375CBE" w:rsidRDefault="00882396" w:rsidP="00477FD4">
            <w:pPr>
              <w:jc w:val="both"/>
              <w:rPr>
                <w:rFonts w:ascii="Arial" w:eastAsia="Times New Roman" w:hAnsi="Arial" w:cs="Arial"/>
              </w:rPr>
            </w:pPr>
            <w:r w:rsidRPr="00375CBE">
              <w:rPr>
                <w:rFonts w:ascii="Arial" w:eastAsia="Times New Roman" w:hAnsi="Arial" w:cs="Arial"/>
              </w:rPr>
              <w:t xml:space="preserve">Transporte com caminhão basculante de 18 m³, em via urbana pavimentada, </w:t>
            </w:r>
            <w:proofErr w:type="spellStart"/>
            <w:r w:rsidRPr="00375CBE">
              <w:rPr>
                <w:rFonts w:ascii="Arial" w:eastAsia="Times New Roman" w:hAnsi="Arial" w:cs="Arial"/>
              </w:rPr>
              <w:t>dmt</w:t>
            </w:r>
            <w:proofErr w:type="spellEnd"/>
            <w:r w:rsidRPr="00375CBE">
              <w:rPr>
                <w:rFonts w:ascii="Arial" w:eastAsia="Times New Roman" w:hAnsi="Arial" w:cs="Arial"/>
              </w:rPr>
              <w:t xml:space="preserve"> até 30 km (unidade: m3xkm). AF_07/2020</w:t>
            </w:r>
          </w:p>
        </w:tc>
      </w:tr>
      <w:tr w:rsidR="00882396" w:rsidRPr="00375CBE" w:rsidTr="00477FD4">
        <w:trPr>
          <w:trHeight w:val="600"/>
        </w:trPr>
        <w:tc>
          <w:tcPr>
            <w:tcW w:w="7015" w:type="dxa"/>
            <w:tcBorders>
              <w:top w:val="nil"/>
              <w:left w:val="single" w:sz="4" w:space="0" w:color="auto"/>
              <w:bottom w:val="single" w:sz="4" w:space="0" w:color="auto"/>
              <w:right w:val="single" w:sz="4" w:space="0" w:color="auto"/>
            </w:tcBorders>
            <w:shd w:val="clear" w:color="000000" w:fill="FFFFFF"/>
          </w:tcPr>
          <w:p w:rsidR="00882396" w:rsidRPr="00375CBE" w:rsidRDefault="00882396" w:rsidP="00477FD4">
            <w:pPr>
              <w:autoSpaceDE w:val="0"/>
              <w:autoSpaceDN w:val="0"/>
              <w:adjustRightInd w:val="0"/>
              <w:jc w:val="both"/>
              <w:rPr>
                <w:rFonts w:ascii="Arial" w:eastAsia="Times New Roman" w:hAnsi="Arial" w:cs="Arial"/>
                <w:lang w:eastAsia="ja-JP"/>
              </w:rPr>
            </w:pPr>
            <w:r w:rsidRPr="00375CBE">
              <w:rPr>
                <w:rFonts w:ascii="Arial" w:eastAsia="Times New Roman" w:hAnsi="Arial" w:cs="Arial"/>
                <w:lang w:eastAsia="ja-JP"/>
              </w:rPr>
              <w:t>Execução e compactação de base e ou sub-base para pavimentação de brita graduada simples - exclusive carga e transporte. AF_11/2019</w:t>
            </w:r>
          </w:p>
        </w:tc>
      </w:tr>
      <w:tr w:rsidR="00882396" w:rsidRPr="00375CBE" w:rsidTr="00477FD4">
        <w:trPr>
          <w:trHeight w:val="315"/>
        </w:trPr>
        <w:tc>
          <w:tcPr>
            <w:tcW w:w="7015" w:type="dxa"/>
            <w:tcBorders>
              <w:top w:val="nil"/>
              <w:left w:val="single" w:sz="4" w:space="0" w:color="auto"/>
              <w:bottom w:val="single" w:sz="4" w:space="0" w:color="auto"/>
              <w:right w:val="single" w:sz="4" w:space="0" w:color="auto"/>
            </w:tcBorders>
            <w:shd w:val="clear" w:color="000000" w:fill="FFFFFF"/>
          </w:tcPr>
          <w:p w:rsidR="00882396" w:rsidRPr="00375CBE" w:rsidRDefault="00882396" w:rsidP="00477FD4">
            <w:pPr>
              <w:jc w:val="both"/>
              <w:rPr>
                <w:rFonts w:ascii="Arial" w:eastAsia="Times New Roman" w:hAnsi="Arial" w:cs="Arial"/>
              </w:rPr>
            </w:pPr>
            <w:r w:rsidRPr="00375CBE">
              <w:rPr>
                <w:rFonts w:ascii="Arial" w:eastAsia="Times New Roman" w:hAnsi="Arial" w:cs="Arial"/>
              </w:rPr>
              <w:t>Taxa de destinação de resíduo sólido em aterro, tipo solo/terra.</w:t>
            </w:r>
          </w:p>
        </w:tc>
      </w:tr>
      <w:tr w:rsidR="00882396" w:rsidRPr="00375CBE" w:rsidTr="00477FD4">
        <w:trPr>
          <w:trHeight w:val="315"/>
        </w:trPr>
        <w:tc>
          <w:tcPr>
            <w:tcW w:w="7015" w:type="dxa"/>
            <w:tcBorders>
              <w:top w:val="nil"/>
              <w:left w:val="single" w:sz="4" w:space="0" w:color="auto"/>
              <w:bottom w:val="single" w:sz="4" w:space="0" w:color="auto"/>
              <w:right w:val="single" w:sz="4" w:space="0" w:color="auto"/>
            </w:tcBorders>
            <w:shd w:val="clear" w:color="000000" w:fill="FFFFFF"/>
          </w:tcPr>
          <w:p w:rsidR="00882396" w:rsidRPr="00375CBE" w:rsidRDefault="00882396" w:rsidP="00477FD4">
            <w:pPr>
              <w:autoSpaceDE w:val="0"/>
              <w:autoSpaceDN w:val="0"/>
              <w:adjustRightInd w:val="0"/>
              <w:jc w:val="both"/>
              <w:rPr>
                <w:rFonts w:ascii="Arial" w:eastAsia="Times New Roman" w:hAnsi="Arial" w:cs="Arial"/>
                <w:lang w:eastAsia="ja-JP"/>
              </w:rPr>
            </w:pPr>
            <w:r w:rsidRPr="00375CBE">
              <w:rPr>
                <w:rFonts w:ascii="Arial" w:eastAsia="Times New Roman" w:hAnsi="Arial" w:cs="Arial"/>
                <w:lang w:eastAsia="ja-JP"/>
              </w:rPr>
              <w:t>Execução e compactação de base e ou sub-base para pavimentação de macadame seco - exclusive carga e transporte. AF_11/2019</w:t>
            </w:r>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9A5210" w:rsidRPr="009A5210" w:rsidRDefault="009A5210" w:rsidP="009A5210">
      <w:pPr>
        <w:widowControl w:val="0"/>
        <w:numPr>
          <w:ilvl w:val="0"/>
          <w:numId w:val="17"/>
        </w:numPr>
        <w:tabs>
          <w:tab w:val="left" w:pos="0"/>
        </w:tabs>
        <w:suppressAutoHyphens/>
        <w:autoSpaceDE w:val="0"/>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As empresas de pequeno porte (que assim se declararam), por ocasião da participação neste certame, </w:t>
      </w:r>
      <w:r w:rsidRPr="009A5210">
        <w:rPr>
          <w:rFonts w:ascii="Arial" w:eastAsia="Times New Roman" w:hAnsi="Arial" w:cs="Arial"/>
          <w:u w:val="single"/>
          <w:lang w:eastAsia="ar-SA"/>
        </w:rPr>
        <w:t xml:space="preserve">deverão apresentar </w:t>
      </w:r>
      <w:proofErr w:type="gramStart"/>
      <w:r w:rsidRPr="009A5210">
        <w:rPr>
          <w:rFonts w:ascii="Arial" w:eastAsia="Times New Roman" w:hAnsi="Arial" w:cs="Arial"/>
          <w:u w:val="single"/>
          <w:lang w:eastAsia="ar-SA"/>
        </w:rPr>
        <w:t>toda a documentação exigidas para fins de comprovação de regularidade fiscal e trabalhista</w:t>
      </w:r>
      <w:proofErr w:type="gramEnd"/>
      <w:r w:rsidRPr="009A5210">
        <w:rPr>
          <w:rFonts w:ascii="Arial" w:eastAsia="Times New Roman" w:hAnsi="Arial" w:cs="Arial"/>
          <w:u w:val="single"/>
          <w:lang w:eastAsia="ar-SA"/>
        </w:rPr>
        <w:t xml:space="preserve">, mesmo que apresentem alguma </w:t>
      </w:r>
      <w:r w:rsidRPr="009A5210">
        <w:rPr>
          <w:rFonts w:ascii="Arial" w:eastAsia="Times New Roman" w:hAnsi="Arial" w:cs="Arial"/>
          <w:u w:val="single"/>
          <w:lang w:eastAsia="ar-SA"/>
        </w:rPr>
        <w:lastRenderedPageBreak/>
        <w:t>restrição</w:t>
      </w:r>
      <w:r w:rsidRPr="009A5210">
        <w:rPr>
          <w:rFonts w:ascii="Arial" w:eastAsia="Times New Roman" w:hAnsi="Arial" w:cs="Arial"/>
          <w:lang w:eastAsia="ar-SA"/>
        </w:rPr>
        <w:t>;</w:t>
      </w:r>
    </w:p>
    <w:p w:rsidR="009A5210" w:rsidRPr="009A5210" w:rsidRDefault="009A5210" w:rsidP="009A5210">
      <w:pPr>
        <w:ind w:left="142" w:right="-142" w:hanging="568"/>
        <w:rPr>
          <w:rFonts w:ascii="Arial" w:eastAsia="Times New Roman" w:hAnsi="Arial" w:cs="Arial"/>
        </w:rPr>
      </w:pPr>
    </w:p>
    <w:p w:rsidR="009A5210" w:rsidRPr="009A5210" w:rsidRDefault="009A5210" w:rsidP="009A5210">
      <w:pPr>
        <w:widowControl w:val="0"/>
        <w:numPr>
          <w:ilvl w:val="0"/>
          <w:numId w:val="17"/>
        </w:numPr>
        <w:tabs>
          <w:tab w:val="left" w:pos="0"/>
        </w:tabs>
        <w:suppressAutoHyphens/>
        <w:autoSpaceDE w:val="0"/>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Havendo alguma restrição na comprovação da </w:t>
      </w:r>
      <w:r w:rsidRPr="009A5210">
        <w:rPr>
          <w:rFonts w:ascii="Arial" w:eastAsia="Times New Roman" w:hAnsi="Arial" w:cs="Arial"/>
          <w:u w:val="single"/>
          <w:lang w:eastAsia="ar-SA"/>
        </w:rPr>
        <w:t>regularidade fiscal e trabalhista (EPP)</w:t>
      </w:r>
      <w:r w:rsidRPr="009A5210">
        <w:rPr>
          <w:rFonts w:ascii="Arial" w:eastAsia="Times New Roman" w:hAnsi="Arial" w:cs="Arial"/>
          <w:lang w:eastAsia="ar-SA"/>
        </w:rPr>
        <w:t xml:space="preserve">, será assegurado o prazo de </w:t>
      </w:r>
      <w:r w:rsidRPr="009A5210">
        <w:rPr>
          <w:rFonts w:ascii="Arial" w:eastAsia="Times New Roman" w:hAnsi="Arial" w:cs="Arial"/>
          <w:u w:val="single"/>
          <w:lang w:eastAsia="ar-SA"/>
        </w:rPr>
        <w:t>05 (cinco) dias úteis</w:t>
      </w:r>
      <w:r w:rsidRPr="009A5210">
        <w:rPr>
          <w:rFonts w:ascii="Arial" w:eastAsia="Times New Roman" w:hAnsi="Arial" w:cs="Arial"/>
          <w:lang w:eastAsia="ar-SA"/>
        </w:rPr>
        <w:t xml:space="preserve">, a contar da </w:t>
      </w:r>
      <w:r w:rsidR="00957761">
        <w:rPr>
          <w:rFonts w:ascii="Arial" w:eastAsia="Times New Roman" w:hAnsi="Arial" w:cs="Arial"/>
          <w:lang w:eastAsia="ar-SA"/>
        </w:rPr>
        <w:t xml:space="preserve">data da </w:t>
      </w:r>
      <w:r w:rsidR="002B0C7E">
        <w:rPr>
          <w:rFonts w:ascii="Arial" w:eastAsia="Times New Roman" w:hAnsi="Arial" w:cs="Arial"/>
          <w:lang w:eastAsia="ar-SA"/>
        </w:rPr>
        <w:t>sessão</w:t>
      </w:r>
      <w:r w:rsidRPr="009A5210">
        <w:rPr>
          <w:rFonts w:ascii="Arial" w:eastAsia="Times New Roman" w:hAnsi="Arial" w:cs="Arial"/>
          <w:lang w:eastAsia="ar-SA"/>
        </w:rPr>
        <w:t xml:space="preserve"> do certame, prorrogáveis por igual período, a critério da Prefeitura Municipal de Carapicuíba, para a regularização da documentação, pagamento ou parcelamento de débito, e emissão de eventuais certidões negativas ou positivas com efeito de negativa.</w:t>
      </w:r>
    </w:p>
    <w:p w:rsidR="009A5210" w:rsidRPr="009A5210" w:rsidRDefault="009A5210" w:rsidP="009A5210">
      <w:pPr>
        <w:ind w:left="142" w:right="-142" w:hanging="568"/>
        <w:rPr>
          <w:rFonts w:ascii="Arial" w:eastAsia="Times New Roman" w:hAnsi="Arial" w:cs="Arial"/>
        </w:rPr>
      </w:pPr>
    </w:p>
    <w:p w:rsidR="009A5210" w:rsidRPr="009A5210" w:rsidRDefault="009A5210" w:rsidP="009A5210">
      <w:pPr>
        <w:numPr>
          <w:ilvl w:val="0"/>
          <w:numId w:val="17"/>
        </w:numPr>
        <w:tabs>
          <w:tab w:val="left" w:pos="-2127"/>
        </w:tabs>
        <w:suppressAutoHyphens/>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A não regularização da documentação, no prazo previsto no subitem anterior, implicará decadência do direito à contratação, sem prejuízo das sanções previstas no art. 81 da Lei Federal nº. 8.666, de 21 de junho de 1993, sendo facultado à administração convocar os licitantes remanescentes, na ordem de classificação, para a assinatura do contrato, ou revogar a licitação. </w:t>
      </w:r>
    </w:p>
    <w:p w:rsidR="003709F6" w:rsidRDefault="003709F6" w:rsidP="009A5210">
      <w:pPr>
        <w:ind w:left="142" w:right="-142" w:hanging="568"/>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B2347D" w:rsidRDefault="00B2347D"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3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D63A97" w:rsidRDefault="00D63A97" w:rsidP="00310BA9">
      <w:pPr>
        <w:ind w:left="-426" w:right="-142"/>
        <w:jc w:val="both"/>
        <w:rPr>
          <w:rFonts w:ascii="Arial" w:hAnsi="Arial" w:cs="Arial"/>
        </w:rPr>
      </w:pPr>
    </w:p>
    <w:p w:rsidR="00D63A97" w:rsidRDefault="00D63A97"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A Minuta do Contrato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D13DDD" w:rsidRDefault="00D13DDD" w:rsidP="00310BA9">
      <w:pPr>
        <w:ind w:left="-426" w:right="-142"/>
        <w:jc w:val="both"/>
        <w:rPr>
          <w:rFonts w:ascii="Arial" w:hAnsi="Arial" w:cs="Arial"/>
        </w:rPr>
      </w:pPr>
    </w:p>
    <w:p w:rsidR="00D13DDD" w:rsidRDefault="00D13DDD"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D13DDD" w:rsidRDefault="00D13DDD" w:rsidP="00310BA9">
      <w:pPr>
        <w:ind w:left="-426" w:right="-142"/>
        <w:jc w:val="both"/>
        <w:rPr>
          <w:rFonts w:ascii="Arial" w:hAnsi="Arial" w:cs="Arial"/>
        </w:rPr>
      </w:pPr>
    </w:p>
    <w:p w:rsidR="00D13DDD" w:rsidRDefault="00D13DD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D13DDD"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w:t>
      </w:r>
    </w:p>
    <w:p w:rsidR="00D13DDD" w:rsidRDefault="00D13DDD" w:rsidP="00310BA9">
      <w:pPr>
        <w:ind w:left="-426" w:right="-142"/>
        <w:jc w:val="both"/>
        <w:rPr>
          <w:rFonts w:ascii="Arial" w:hAnsi="Arial" w:cs="Arial"/>
        </w:rPr>
      </w:pPr>
    </w:p>
    <w:p w:rsidR="00D13DDD" w:rsidRDefault="00D13DDD" w:rsidP="00310BA9">
      <w:pPr>
        <w:ind w:left="-426" w:right="-142"/>
        <w:jc w:val="both"/>
        <w:rPr>
          <w:rFonts w:ascii="Arial" w:hAnsi="Arial" w:cs="Arial"/>
        </w:rPr>
      </w:pPr>
    </w:p>
    <w:p w:rsidR="00D13DDD" w:rsidRDefault="00D13DDD" w:rsidP="00310BA9">
      <w:pPr>
        <w:ind w:left="-426" w:right="-142"/>
        <w:jc w:val="both"/>
        <w:rPr>
          <w:rFonts w:ascii="Arial" w:hAnsi="Arial" w:cs="Arial"/>
        </w:rPr>
      </w:pPr>
    </w:p>
    <w:p w:rsidR="002536B5" w:rsidRDefault="0023216F" w:rsidP="00310BA9">
      <w:pPr>
        <w:ind w:left="-426" w:right="-142"/>
        <w:jc w:val="both"/>
        <w:rPr>
          <w:rFonts w:ascii="Arial" w:hAnsi="Arial" w:cs="Arial"/>
        </w:rPr>
      </w:pPr>
      <w:proofErr w:type="gramStart"/>
      <w:r w:rsidRPr="0023216F">
        <w:rPr>
          <w:rFonts w:ascii="Arial" w:hAnsi="Arial" w:cs="Arial"/>
        </w:rPr>
        <w:t>proferindo</w:t>
      </w:r>
      <w:proofErr w:type="gramEnd"/>
      <w:r w:rsidRPr="0023216F">
        <w:rPr>
          <w:rFonts w:ascii="Arial" w:hAnsi="Arial" w:cs="Arial"/>
        </w:rPr>
        <w:t xml:space="preserve">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F35CE8" w:rsidRDefault="00F35CE8"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D13DDD" w:rsidRDefault="00D13DDD" w:rsidP="00310BA9">
      <w:pPr>
        <w:ind w:left="-426" w:right="-142"/>
        <w:jc w:val="both"/>
        <w:rPr>
          <w:rFonts w:ascii="Arial" w:hAnsi="Arial" w:cs="Arial"/>
        </w:rPr>
      </w:pPr>
    </w:p>
    <w:p w:rsidR="00D13DDD" w:rsidRDefault="00D13DD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D13DDD" w:rsidRDefault="00D13DDD" w:rsidP="00310BA9">
      <w:pPr>
        <w:ind w:left="-426" w:right="-142"/>
        <w:jc w:val="both"/>
        <w:rPr>
          <w:rFonts w:ascii="Arial" w:hAnsi="Arial" w:cs="Arial"/>
        </w:rPr>
      </w:pPr>
    </w:p>
    <w:p w:rsidR="00D13DDD" w:rsidRDefault="00D13DDD"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765A5B" w:rsidRDefault="00765A5B" w:rsidP="00310BA9">
      <w:pPr>
        <w:suppressAutoHyphens/>
        <w:ind w:left="-426" w:right="-142"/>
        <w:jc w:val="both"/>
        <w:rPr>
          <w:rFonts w:ascii="Arial" w:eastAsia="Times New Roman" w:hAnsi="Arial" w:cs="Arial"/>
          <w:lang w:eastAsia="ar-SA"/>
        </w:rPr>
      </w:pPr>
    </w:p>
    <w:p w:rsidR="00D13DDD" w:rsidRDefault="00D13DDD" w:rsidP="009807BC">
      <w:pPr>
        <w:suppressAutoHyphens/>
        <w:ind w:left="-284" w:right="371"/>
        <w:jc w:val="both"/>
        <w:rPr>
          <w:rFonts w:ascii="Arial" w:eastAsia="Times New Roman" w:hAnsi="Arial" w:cs="Arial"/>
          <w:lang w:eastAsia="ar-SA"/>
        </w:rPr>
      </w:pPr>
    </w:p>
    <w:p w:rsidR="00D13DDD" w:rsidRDefault="00D13DDD" w:rsidP="009807BC">
      <w:pPr>
        <w:suppressAutoHyphens/>
        <w:ind w:left="-284" w:right="371"/>
        <w:jc w:val="both"/>
        <w:rPr>
          <w:rFonts w:ascii="Arial" w:eastAsia="Times New Roman" w:hAnsi="Arial" w:cs="Arial"/>
          <w:lang w:eastAsia="ar-SA"/>
        </w:rPr>
      </w:pPr>
    </w:p>
    <w:p w:rsidR="009807BC" w:rsidRPr="009807BC" w:rsidRDefault="009807BC" w:rsidP="009807BC">
      <w:pPr>
        <w:suppressAutoHyphens/>
        <w:ind w:left="-284" w:right="371"/>
        <w:jc w:val="both"/>
        <w:rPr>
          <w:rFonts w:ascii="Arial" w:eastAsia="Times New Roman" w:hAnsi="Arial" w:cs="Arial"/>
        </w:rPr>
      </w:pPr>
      <w:r w:rsidRPr="009807BC">
        <w:rPr>
          <w:rFonts w:ascii="Arial" w:eastAsia="Times New Roman" w:hAnsi="Arial" w:cs="Arial"/>
          <w:lang w:eastAsia="ar-SA"/>
        </w:rPr>
        <w:t>E para que ninguém alegue desconhecimento desta licitação, vai o presente publicado no site e Diário Oficial deste município, no Portal Nacional de Contratações Públicas (PNCP), no Diário Oficial do Estado e da União e em jornal de grande circulação conforme determina o artigo 54 da Lei Federal nº. 14.133/21.</w:t>
      </w:r>
    </w:p>
    <w:p w:rsidR="00302941" w:rsidRDefault="00302941" w:rsidP="00310BA9">
      <w:pPr>
        <w:ind w:left="-426" w:right="-142"/>
        <w:jc w:val="both"/>
        <w:rPr>
          <w:rFonts w:ascii="Arial" w:hAnsi="Arial" w:cs="Arial"/>
        </w:rPr>
      </w:pPr>
    </w:p>
    <w:p w:rsidR="00765A5B" w:rsidRDefault="00765A5B" w:rsidP="00310BA9">
      <w:pPr>
        <w:ind w:left="-426" w:right="-142"/>
        <w:jc w:val="both"/>
        <w:rPr>
          <w:rFonts w:ascii="Arial" w:eastAsia="Times New Roman" w:hAnsi="Arial" w:cs="Arial"/>
        </w:rPr>
      </w:pPr>
    </w:p>
    <w:p w:rsidR="00C75DED"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00F7079F">
        <w:rPr>
          <w:rFonts w:ascii="Arial" w:eastAsia="Times New Roman" w:hAnsi="Arial" w:cs="Arial"/>
        </w:rPr>
        <w:t xml:space="preserve"> </w:t>
      </w:r>
      <w:r w:rsidRPr="00843A73">
        <w:rPr>
          <w:rFonts w:ascii="Arial" w:eastAsia="Times New Roman" w:hAnsi="Arial" w:cs="Arial"/>
        </w:rPr>
        <w:t xml:space="preserve"> </w:t>
      </w:r>
      <w:proofErr w:type="gramEnd"/>
      <w:r w:rsidR="00BD633A">
        <w:rPr>
          <w:rFonts w:ascii="Arial" w:eastAsia="Times New Roman" w:hAnsi="Arial" w:cs="Arial"/>
        </w:rPr>
        <w:t xml:space="preserve">23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BD633A">
        <w:rPr>
          <w:rFonts w:ascii="Arial" w:eastAsia="Times New Roman" w:hAnsi="Arial" w:cs="Arial"/>
        </w:rPr>
        <w:t>abril</w:t>
      </w:r>
      <w:r w:rsidR="00E44AA9">
        <w:rPr>
          <w:rFonts w:ascii="Arial" w:eastAsia="Times New Roman" w:hAnsi="Arial" w:cs="Arial"/>
        </w:rPr>
        <w:t xml:space="preserve"> </w:t>
      </w:r>
      <w:r w:rsidRPr="00843A73">
        <w:rPr>
          <w:rFonts w:ascii="Arial" w:eastAsia="Times New Roman" w:hAnsi="Arial" w:cs="Arial"/>
        </w:rPr>
        <w:t xml:space="preserve"> </w:t>
      </w:r>
      <w:proofErr w:type="spellStart"/>
      <w:r>
        <w:rPr>
          <w:rFonts w:ascii="Arial" w:eastAsia="Times New Roman" w:hAnsi="Arial" w:cs="Arial"/>
        </w:rPr>
        <w:t>de</w:t>
      </w:r>
      <w:proofErr w:type="spellEnd"/>
      <w:r>
        <w:rPr>
          <w:rFonts w:ascii="Arial" w:eastAsia="Times New Roman" w:hAnsi="Arial" w:cs="Arial"/>
        </w:rPr>
        <w:t xml:space="preserv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C75DED" w:rsidRPr="00843A73"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00CEC" w:rsidRDefault="00000CEC"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3064CF" w:rsidRDefault="003064C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3064CF" w:rsidRDefault="003064C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BD7F53" w:rsidRDefault="00BD7F5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BD7F53" w:rsidRDefault="00BD7F5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A41929" w:rsidRDefault="00A4192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A41929" w:rsidRDefault="00A4192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A41929" w:rsidRDefault="00A4192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A41929" w:rsidRDefault="00A41929" w:rsidP="00310BA9">
      <w:pPr>
        <w:ind w:left="-426" w:right="-142"/>
        <w:jc w:val="both"/>
        <w:rPr>
          <w:rFonts w:ascii="Arial" w:hAnsi="Arial" w:cs="Arial"/>
        </w:rPr>
      </w:pPr>
    </w:p>
    <w:p w:rsidR="00A41929" w:rsidRDefault="00A41929"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Concorrência nº.  </w:t>
      </w:r>
      <w:r w:rsidR="00730BA1">
        <w:rPr>
          <w:rFonts w:ascii="Arial" w:eastAsia="Times New Roman" w:hAnsi="Arial" w:cs="Arial"/>
          <w:lang w:eastAsia="ar-SA"/>
        </w:rPr>
        <w:t xml:space="preserve">17 </w:t>
      </w:r>
      <w:r w:rsidRPr="00B5684B">
        <w:rPr>
          <w:rFonts w:ascii="Arial" w:eastAsia="Times New Roman" w:hAnsi="Arial" w:cs="Arial"/>
          <w:lang w:eastAsia="ar-SA"/>
        </w:rPr>
        <w:t>/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917990" w:rsidRPr="00917990">
        <w:rPr>
          <w:rFonts w:ascii="Arial" w:eastAsia="Times New Roman" w:hAnsi="Arial" w:cs="Arial"/>
          <w:bCs/>
          <w:lang w:eastAsia="ar-SA"/>
        </w:rPr>
        <w:t>10231</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7B63FE">
        <w:rPr>
          <w:rFonts w:ascii="Arial" w:hAnsi="Arial" w:cs="Arial"/>
          <w:bCs/>
        </w:rPr>
        <w:t>C</w:t>
      </w:r>
      <w:r w:rsidR="007B63FE" w:rsidRPr="009F5800">
        <w:rPr>
          <w:rFonts w:ascii="Arial" w:hAnsi="Arial" w:cs="Arial"/>
          <w:bCs/>
        </w:rPr>
        <w:t xml:space="preserve">ontratação de empresa para pavimentação e recapeamento asfáltico das ruas: </w:t>
      </w:r>
      <w:r w:rsidR="007B63FE" w:rsidRPr="000A779E">
        <w:rPr>
          <w:rFonts w:ascii="Arial" w:hAnsi="Arial" w:cs="Arial"/>
          <w:bCs/>
        </w:rPr>
        <w:t xml:space="preserve">Itaú, Pongai, Marta Rocha, </w:t>
      </w:r>
      <w:proofErr w:type="spellStart"/>
      <w:r w:rsidR="007B63FE" w:rsidRPr="000A779E">
        <w:rPr>
          <w:rFonts w:ascii="Arial" w:hAnsi="Arial" w:cs="Arial"/>
          <w:bCs/>
        </w:rPr>
        <w:t>Alberi</w:t>
      </w:r>
      <w:proofErr w:type="spellEnd"/>
      <w:r w:rsidR="007B63FE" w:rsidRPr="000A779E">
        <w:rPr>
          <w:rFonts w:ascii="Arial" w:hAnsi="Arial" w:cs="Arial"/>
          <w:bCs/>
        </w:rPr>
        <w:t xml:space="preserve"> Ribeiro e </w:t>
      </w:r>
      <w:proofErr w:type="gramStart"/>
      <w:r w:rsidR="007B63FE" w:rsidRPr="000A779E">
        <w:rPr>
          <w:rFonts w:ascii="Arial" w:hAnsi="Arial" w:cs="Arial"/>
          <w:bCs/>
        </w:rPr>
        <w:t>viela Amapá, localizadas em diversos bairros</w:t>
      </w:r>
      <w:r w:rsidR="007B63FE" w:rsidRPr="009F5800">
        <w:rPr>
          <w:rFonts w:ascii="Arial" w:hAnsi="Arial" w:cs="Arial"/>
          <w:bCs/>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roofErr w:type="gramEnd"/>
      <w:r w:rsidR="00E65CA4">
        <w:rPr>
          <w:rFonts w:ascii="Arial" w:hAnsi="Arial" w:cs="Arial"/>
          <w:bCs/>
        </w:rPr>
        <w:t>.</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341C77">
        <w:rPr>
          <w:rFonts w:ascii="Arial" w:hAnsi="Arial" w:cs="Arial"/>
        </w:rPr>
        <w:t>180</w:t>
      </w:r>
      <w:r w:rsidR="00341C77" w:rsidRPr="0023216F">
        <w:rPr>
          <w:rFonts w:ascii="Arial" w:hAnsi="Arial" w:cs="Arial"/>
        </w:rPr>
        <w:t xml:space="preserve"> (</w:t>
      </w:r>
      <w:r w:rsidR="00341C77">
        <w:rPr>
          <w:rFonts w:ascii="Arial" w:hAnsi="Arial" w:cs="Arial"/>
        </w:rPr>
        <w:t>cento e oitenta</w:t>
      </w:r>
      <w:r w:rsidR="00341C77" w:rsidRPr="0023216F">
        <w:rPr>
          <w:rFonts w:ascii="Arial" w:hAnsi="Arial" w:cs="Arial"/>
        </w:rPr>
        <w:t>) dias</w:t>
      </w:r>
      <w:r w:rsidRPr="00B5684B">
        <w:rPr>
          <w:rFonts w:ascii="Arial" w:eastAsia="Times New Roman" w:hAnsi="Arial" w:cs="Arial"/>
          <w:lang w:eastAsia="ar-SA"/>
        </w:rPr>
        <w:t>,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 (</w:t>
      </w:r>
      <w:r w:rsidR="00973BC7" w:rsidRPr="00973BC7">
        <w:rPr>
          <w:rFonts w:ascii="Arial" w:eastAsia="Times New Roman" w:hAnsi="Arial" w:cs="Arial"/>
          <w:b/>
          <w:u w:val="single"/>
        </w:rPr>
        <w:t>conforme acórdão TCU 3938/2013</w:t>
      </w:r>
      <w:r w:rsidR="00973BC7" w:rsidRPr="00973BC7">
        <w:rPr>
          <w:rFonts w:ascii="Arial" w:eastAsia="Times New Roman" w:hAnsi="Arial" w:cs="Arial"/>
          <w:b/>
        </w:rPr>
        <w:t>),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1C02E3">
        <w:rPr>
          <w:rFonts w:ascii="Arial" w:eastAsia="Times New Roman" w:hAnsi="Arial" w:cs="Arial"/>
          <w:bCs/>
          <w:lang w:eastAsia="ar-SA"/>
        </w:rPr>
        <w:t>17</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AA7A9E" w:rsidRPr="00917990">
        <w:rPr>
          <w:rFonts w:ascii="Arial" w:eastAsia="Times New Roman" w:hAnsi="Arial" w:cs="Arial"/>
          <w:bCs/>
          <w:lang w:eastAsia="ar-SA"/>
        </w:rPr>
        <w:t>10231</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BA5D09" w:rsidRDefault="008A36FE" w:rsidP="00BA5D0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BA5D09">
        <w:rPr>
          <w:rFonts w:ascii="Arial" w:hAnsi="Arial" w:cs="Arial"/>
          <w:bCs/>
        </w:rPr>
        <w:t>C</w:t>
      </w:r>
      <w:r w:rsidR="00BA5D09" w:rsidRPr="009F5800">
        <w:rPr>
          <w:rFonts w:ascii="Arial" w:hAnsi="Arial" w:cs="Arial"/>
          <w:bCs/>
        </w:rPr>
        <w:t xml:space="preserve">ontratação de empresa para pavimentação e recapeamento asfáltico das ruas: </w:t>
      </w:r>
      <w:r w:rsidR="00BA5D09" w:rsidRPr="000A779E">
        <w:rPr>
          <w:rFonts w:ascii="Arial" w:hAnsi="Arial" w:cs="Arial"/>
          <w:bCs/>
        </w:rPr>
        <w:t xml:space="preserve">Itaú, Pongai, Marta Rocha, </w:t>
      </w:r>
      <w:proofErr w:type="spellStart"/>
      <w:r w:rsidR="00BA5D09" w:rsidRPr="000A779E">
        <w:rPr>
          <w:rFonts w:ascii="Arial" w:hAnsi="Arial" w:cs="Arial"/>
          <w:bCs/>
        </w:rPr>
        <w:t>Alberi</w:t>
      </w:r>
      <w:proofErr w:type="spellEnd"/>
      <w:r w:rsidR="00BA5D09" w:rsidRPr="000A779E">
        <w:rPr>
          <w:rFonts w:ascii="Arial" w:hAnsi="Arial" w:cs="Arial"/>
          <w:bCs/>
        </w:rPr>
        <w:t xml:space="preserve"> Ribeiro e </w:t>
      </w:r>
      <w:proofErr w:type="gramStart"/>
      <w:r w:rsidR="00BA5D09" w:rsidRPr="000A779E">
        <w:rPr>
          <w:rFonts w:ascii="Arial" w:hAnsi="Arial" w:cs="Arial"/>
          <w:bCs/>
        </w:rPr>
        <w:t>viela Amapá, localizadas em diversos bairros</w:t>
      </w:r>
      <w:r w:rsidR="00BA5D09" w:rsidRPr="009F5800">
        <w:rPr>
          <w:rFonts w:ascii="Arial" w:hAnsi="Arial" w:cs="Arial"/>
          <w:bCs/>
        </w:rPr>
        <w:t xml:space="preserve"> n</w:t>
      </w:r>
      <w:r w:rsidR="00BA5D09">
        <w:rPr>
          <w:rFonts w:ascii="Arial" w:hAnsi="Arial" w:cs="Arial"/>
          <w:bCs/>
        </w:rPr>
        <w:t>o</w:t>
      </w:r>
      <w:r w:rsidR="00BA5D09" w:rsidRPr="009F5800">
        <w:rPr>
          <w:rFonts w:ascii="Arial" w:hAnsi="Arial" w:cs="Arial"/>
          <w:bCs/>
        </w:rPr>
        <w:t xml:space="preserve"> município</w:t>
      </w:r>
      <w:r w:rsidR="00BA5D09">
        <w:rPr>
          <w:rFonts w:ascii="Arial" w:hAnsi="Arial" w:cs="Arial"/>
          <w:bCs/>
        </w:rPr>
        <w:t xml:space="preserve"> de Carapicuíba</w:t>
      </w:r>
      <w:proofErr w:type="gramEnd"/>
      <w:r w:rsidR="00BA5D09">
        <w:rPr>
          <w:rFonts w:ascii="Arial" w:hAnsi="Arial" w:cs="Arial"/>
          <w:bCs/>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9E712B">
        <w:rPr>
          <w:rFonts w:ascii="Arial" w:eastAsia="Times New Roman" w:hAnsi="Arial" w:cs="Arial"/>
          <w:lang w:eastAsia="ar-SA"/>
        </w:rPr>
        <w:t>17</w:t>
      </w:r>
      <w:r w:rsidR="00B22A82">
        <w:rPr>
          <w:rFonts w:ascii="Arial" w:eastAsia="Times New Roman" w:hAnsi="Arial" w:cs="Arial"/>
          <w:bCs/>
          <w:lang w:eastAsia="ar-SA"/>
        </w:rPr>
        <w:t xml:space="preserve"> </w:t>
      </w:r>
      <w:r w:rsidRPr="00B5684B">
        <w:rPr>
          <w:rFonts w:ascii="Arial" w:eastAsia="Times New Roman" w:hAnsi="Arial" w:cs="Arial"/>
          <w:lang w:eastAsia="ar-SA"/>
        </w:rPr>
        <w:t>/ 202</w:t>
      </w:r>
      <w:r w:rsidR="00B22A82">
        <w:rPr>
          <w:rFonts w:ascii="Arial" w:eastAsia="Times New Roman" w:hAnsi="Arial" w:cs="Arial"/>
          <w:lang w:eastAsia="ar-SA"/>
        </w:rPr>
        <w:t>4</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5A7C97" w:rsidRPr="00917990">
        <w:rPr>
          <w:rFonts w:ascii="Arial" w:eastAsia="Times New Roman" w:hAnsi="Arial" w:cs="Arial"/>
          <w:bCs/>
          <w:lang w:eastAsia="ar-SA"/>
        </w:rPr>
        <w:t>10231</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BA5D09" w:rsidRDefault="00B5684B" w:rsidP="00BA5D0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BA5D09">
        <w:rPr>
          <w:rFonts w:ascii="Arial" w:hAnsi="Arial" w:cs="Arial"/>
          <w:bCs/>
        </w:rPr>
        <w:t>C</w:t>
      </w:r>
      <w:r w:rsidR="00BA5D09" w:rsidRPr="009F5800">
        <w:rPr>
          <w:rFonts w:ascii="Arial" w:hAnsi="Arial" w:cs="Arial"/>
          <w:bCs/>
        </w:rPr>
        <w:t xml:space="preserve">ontratação de empresa para pavimentação e recapeamento asfáltico das ruas: </w:t>
      </w:r>
      <w:r w:rsidR="00BA5D09" w:rsidRPr="000A779E">
        <w:rPr>
          <w:rFonts w:ascii="Arial" w:hAnsi="Arial" w:cs="Arial"/>
          <w:bCs/>
        </w:rPr>
        <w:t xml:space="preserve">Itaú, Pongai, Marta Rocha, </w:t>
      </w:r>
      <w:proofErr w:type="spellStart"/>
      <w:r w:rsidR="00BA5D09" w:rsidRPr="000A779E">
        <w:rPr>
          <w:rFonts w:ascii="Arial" w:hAnsi="Arial" w:cs="Arial"/>
          <w:bCs/>
        </w:rPr>
        <w:t>Alberi</w:t>
      </w:r>
      <w:proofErr w:type="spellEnd"/>
      <w:r w:rsidR="00BA5D09" w:rsidRPr="000A779E">
        <w:rPr>
          <w:rFonts w:ascii="Arial" w:hAnsi="Arial" w:cs="Arial"/>
          <w:bCs/>
        </w:rPr>
        <w:t xml:space="preserve"> Ribeiro e </w:t>
      </w:r>
      <w:proofErr w:type="gramStart"/>
      <w:r w:rsidR="00BA5D09" w:rsidRPr="000A779E">
        <w:rPr>
          <w:rFonts w:ascii="Arial" w:hAnsi="Arial" w:cs="Arial"/>
          <w:bCs/>
        </w:rPr>
        <w:t>viela Amapá, localizadas em diversos bairros</w:t>
      </w:r>
      <w:r w:rsidR="00BA5D09" w:rsidRPr="009F5800">
        <w:rPr>
          <w:rFonts w:ascii="Arial" w:hAnsi="Arial" w:cs="Arial"/>
          <w:bCs/>
        </w:rPr>
        <w:t xml:space="preserve"> n</w:t>
      </w:r>
      <w:r w:rsidR="00BA5D09">
        <w:rPr>
          <w:rFonts w:ascii="Arial" w:hAnsi="Arial" w:cs="Arial"/>
          <w:bCs/>
        </w:rPr>
        <w:t>o</w:t>
      </w:r>
      <w:r w:rsidR="00BA5D09" w:rsidRPr="009F5800">
        <w:rPr>
          <w:rFonts w:ascii="Arial" w:hAnsi="Arial" w:cs="Arial"/>
          <w:bCs/>
        </w:rPr>
        <w:t xml:space="preserve"> município</w:t>
      </w:r>
      <w:r w:rsidR="00BA5D09">
        <w:rPr>
          <w:rFonts w:ascii="Arial" w:hAnsi="Arial" w:cs="Arial"/>
          <w:bCs/>
        </w:rPr>
        <w:t xml:space="preserve"> de Carapicuíba</w:t>
      </w:r>
      <w:proofErr w:type="gramEnd"/>
      <w:r w:rsidR="00BA5D09">
        <w:rPr>
          <w:rFonts w:ascii="Arial" w:hAnsi="Arial" w:cs="Arial"/>
          <w:bCs/>
        </w:rPr>
        <w:t>.</w:t>
      </w:r>
    </w:p>
    <w:p w:rsidR="00544548" w:rsidRDefault="00544548" w:rsidP="00544548">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0356E3" w:rsidRDefault="000356E3" w:rsidP="00310BA9">
      <w:pPr>
        <w:suppressAutoHyphens/>
        <w:spacing w:after="120"/>
        <w:ind w:left="-426" w:right="-142"/>
        <w:jc w:val="center"/>
        <w:rPr>
          <w:rFonts w:ascii="Arial" w:eastAsia="Times New Roman" w:hAnsi="Arial" w:cs="Arial"/>
          <w:b/>
          <w:sz w:val="36"/>
          <w:szCs w:val="36"/>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C04F2C">
        <w:rPr>
          <w:rFonts w:ascii="Arial" w:eastAsia="Times New Roman" w:hAnsi="Arial" w:cs="Arial"/>
          <w:lang w:eastAsia="ar-SA"/>
        </w:rPr>
        <w:t>17</w:t>
      </w:r>
      <w:r>
        <w:rPr>
          <w:rFonts w:ascii="Arial" w:eastAsia="Times New Roman" w:hAnsi="Arial" w:cs="Arial"/>
          <w:bCs/>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934825" w:rsidRPr="00917990">
        <w:rPr>
          <w:rFonts w:ascii="Arial" w:eastAsia="Times New Roman" w:hAnsi="Arial" w:cs="Arial"/>
          <w:bCs/>
          <w:lang w:eastAsia="ar-SA"/>
        </w:rPr>
        <w:t>10231</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AD1ADD" w:rsidRDefault="009060F0" w:rsidP="00AD1ADD">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AD1ADD">
        <w:rPr>
          <w:rFonts w:ascii="Arial" w:hAnsi="Arial" w:cs="Arial"/>
          <w:bCs/>
        </w:rPr>
        <w:t>C</w:t>
      </w:r>
      <w:r w:rsidR="00AD1ADD" w:rsidRPr="009F5800">
        <w:rPr>
          <w:rFonts w:ascii="Arial" w:hAnsi="Arial" w:cs="Arial"/>
          <w:bCs/>
        </w:rPr>
        <w:t xml:space="preserve">ontratação de empresa para pavimentação e recapeamento asfáltico das ruas: </w:t>
      </w:r>
      <w:r w:rsidR="00AD1ADD" w:rsidRPr="000A779E">
        <w:rPr>
          <w:rFonts w:ascii="Arial" w:hAnsi="Arial" w:cs="Arial"/>
          <w:bCs/>
        </w:rPr>
        <w:t xml:space="preserve">Itaú, Pongai, Marta Rocha, </w:t>
      </w:r>
      <w:proofErr w:type="spellStart"/>
      <w:r w:rsidR="00AD1ADD" w:rsidRPr="000A779E">
        <w:rPr>
          <w:rFonts w:ascii="Arial" w:hAnsi="Arial" w:cs="Arial"/>
          <w:bCs/>
        </w:rPr>
        <w:t>Alberi</w:t>
      </w:r>
      <w:proofErr w:type="spellEnd"/>
      <w:r w:rsidR="00AD1ADD" w:rsidRPr="000A779E">
        <w:rPr>
          <w:rFonts w:ascii="Arial" w:hAnsi="Arial" w:cs="Arial"/>
          <w:bCs/>
        </w:rPr>
        <w:t xml:space="preserve"> Ribeiro e </w:t>
      </w:r>
      <w:proofErr w:type="gramStart"/>
      <w:r w:rsidR="00AD1ADD" w:rsidRPr="000A779E">
        <w:rPr>
          <w:rFonts w:ascii="Arial" w:hAnsi="Arial" w:cs="Arial"/>
          <w:bCs/>
        </w:rPr>
        <w:t>viela Amapá, localizadas em diversos bairros</w:t>
      </w:r>
      <w:r w:rsidR="00AD1ADD" w:rsidRPr="009F5800">
        <w:rPr>
          <w:rFonts w:ascii="Arial" w:hAnsi="Arial" w:cs="Arial"/>
          <w:bCs/>
        </w:rPr>
        <w:t xml:space="preserve"> n</w:t>
      </w:r>
      <w:r w:rsidR="00AD1ADD">
        <w:rPr>
          <w:rFonts w:ascii="Arial" w:hAnsi="Arial" w:cs="Arial"/>
          <w:bCs/>
        </w:rPr>
        <w:t>o</w:t>
      </w:r>
      <w:r w:rsidR="00AD1ADD" w:rsidRPr="009F5800">
        <w:rPr>
          <w:rFonts w:ascii="Arial" w:hAnsi="Arial" w:cs="Arial"/>
          <w:bCs/>
        </w:rPr>
        <w:t xml:space="preserve"> município</w:t>
      </w:r>
      <w:r w:rsidR="00AD1ADD">
        <w:rPr>
          <w:rFonts w:ascii="Arial" w:hAnsi="Arial" w:cs="Arial"/>
          <w:bCs/>
        </w:rPr>
        <w:t xml:space="preserve"> de Carapicuíba</w:t>
      </w:r>
      <w:proofErr w:type="gramEnd"/>
      <w:r w:rsidR="00AD1ADD">
        <w:rPr>
          <w:rFonts w:ascii="Arial" w:hAnsi="Arial" w:cs="Arial"/>
          <w:bCs/>
        </w:rPr>
        <w:t>.</w:t>
      </w: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963B57" w:rsidRPr="00963B57" w:rsidRDefault="00963B57" w:rsidP="00310BA9">
      <w:pPr>
        <w:keepNext/>
        <w:numPr>
          <w:ilvl w:val="2"/>
          <w:numId w:val="0"/>
        </w:numPr>
        <w:tabs>
          <w:tab w:val="num" w:pos="0"/>
        </w:tabs>
        <w:suppressAutoHyphens/>
        <w:spacing w:after="120"/>
        <w:ind w:left="-426" w:right="-142"/>
        <w:jc w:val="center"/>
        <w:outlineLvl w:val="2"/>
        <w:rPr>
          <w:rFonts w:ascii="Arial" w:eastAsia="Times New Roman" w:hAnsi="Arial" w:cs="Times New Roman"/>
          <w:b/>
          <w:bCs/>
          <w:lang w:val="x-none" w:eastAsia="ar-SA"/>
        </w:rPr>
      </w:pPr>
      <w:r w:rsidRPr="00963B57">
        <w:rPr>
          <w:rFonts w:ascii="Arial" w:eastAsia="Times New Roman" w:hAnsi="Arial" w:cs="Times New Roman"/>
          <w:b/>
          <w:bCs/>
          <w:lang w:val="x-none" w:eastAsia="ar-SA"/>
        </w:rPr>
        <w:lastRenderedPageBreak/>
        <w:t>MODELO Nº. 05</w:t>
      </w:r>
    </w:p>
    <w:p w:rsidR="00963B57" w:rsidRPr="00963B57" w:rsidRDefault="00963B57" w:rsidP="00310BA9">
      <w:pPr>
        <w:suppressAutoHyphens/>
        <w:spacing w:after="120"/>
        <w:ind w:left="-426" w:right="-142"/>
        <w:jc w:val="center"/>
        <w:rPr>
          <w:rFonts w:ascii="Arial" w:eastAsia="Times New Roman" w:hAnsi="Arial" w:cs="Arial"/>
          <w:b/>
          <w:lang w:eastAsia="ar-SA"/>
        </w:rPr>
      </w:pPr>
    </w:p>
    <w:p w:rsidR="00963B57" w:rsidRPr="00963B57" w:rsidRDefault="00963B57" w:rsidP="00310BA9">
      <w:pPr>
        <w:suppressAutoHyphens/>
        <w:spacing w:after="120"/>
        <w:ind w:left="-426" w:right="-142"/>
        <w:jc w:val="center"/>
        <w:rPr>
          <w:rFonts w:ascii="Arial" w:eastAsia="Times New Roman" w:hAnsi="Arial" w:cs="Times New Roman"/>
          <w:b/>
          <w:lang w:eastAsia="ar-SA"/>
        </w:rPr>
      </w:pPr>
      <w:r w:rsidRPr="00963B57">
        <w:rPr>
          <w:rFonts w:ascii="Arial" w:eastAsia="Times New Roman" w:hAnsi="Arial" w:cs="Times New Roman"/>
          <w:b/>
          <w:lang w:eastAsia="ar-SA"/>
        </w:rPr>
        <w:t>Modelo de Declaração de que estão enquadradas como empresa de pequeno porte nos termos do art. 3º da Lei Complementar nº. 123/06</w:t>
      </w:r>
    </w:p>
    <w:p w:rsidR="00963B57" w:rsidRPr="00963B57" w:rsidRDefault="00963B57" w:rsidP="00310BA9">
      <w:pPr>
        <w:suppressAutoHyphens/>
        <w:spacing w:after="120"/>
        <w:ind w:left="-426" w:right="-142"/>
        <w:jc w:val="center"/>
        <w:rPr>
          <w:rFonts w:ascii="Arial" w:eastAsia="Times New Roman" w:hAnsi="Arial" w:cs="Times New Roman"/>
          <w:b/>
          <w:lang w:eastAsia="ar-SA"/>
        </w:rPr>
      </w:pPr>
    </w:p>
    <w:p w:rsidR="00963B57" w:rsidRPr="00963B57" w:rsidRDefault="00824BE5"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63B57" w:rsidRPr="00963B57">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Concorrência nº</w:t>
      </w:r>
      <w:proofErr w:type="gramStart"/>
      <w:r w:rsidRPr="00963B57">
        <w:rPr>
          <w:rFonts w:ascii="Arial" w:eastAsia="Times New Roman" w:hAnsi="Arial" w:cs="Arial"/>
          <w:lang w:eastAsia="ar-SA"/>
        </w:rPr>
        <w:t xml:space="preserve">  </w:t>
      </w:r>
      <w:proofErr w:type="gramEnd"/>
      <w:r w:rsidR="0003076A">
        <w:rPr>
          <w:rFonts w:ascii="Arial" w:eastAsia="Times New Roman" w:hAnsi="Arial" w:cs="Arial"/>
          <w:lang w:eastAsia="ar-SA"/>
        </w:rPr>
        <w:t>17</w:t>
      </w:r>
      <w:r w:rsidRPr="00963B57">
        <w:rPr>
          <w:rFonts w:ascii="Arial" w:eastAsia="Times New Roman" w:hAnsi="Arial" w:cs="Arial"/>
          <w:lang w:eastAsia="ar-SA"/>
        </w:rPr>
        <w:t xml:space="preserve"> / 202</w:t>
      </w:r>
      <w:r>
        <w:rPr>
          <w:rFonts w:ascii="Arial" w:eastAsia="Times New Roman" w:hAnsi="Arial" w:cs="Arial"/>
          <w:lang w:eastAsia="ar-SA"/>
        </w:rPr>
        <w:t>4</w:t>
      </w:r>
      <w:r w:rsidRPr="00963B57">
        <w:rPr>
          <w:rFonts w:ascii="Arial" w:eastAsia="Times New Roman" w:hAnsi="Arial" w:cs="Arial"/>
          <w:lang w:eastAsia="ar-SA"/>
        </w:rPr>
        <w:t xml:space="preserve">             </w:t>
      </w: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Processo Administrativo nº. </w:t>
      </w:r>
      <w:r w:rsidR="00DD5288" w:rsidRPr="00917990">
        <w:rPr>
          <w:rFonts w:ascii="Arial" w:eastAsia="Times New Roman" w:hAnsi="Arial" w:cs="Arial"/>
          <w:bCs/>
          <w:lang w:eastAsia="ar-SA"/>
        </w:rPr>
        <w:t>10231</w:t>
      </w:r>
      <w:r w:rsidR="00B10E89">
        <w:rPr>
          <w:rFonts w:ascii="Arial" w:eastAsia="Times New Roman" w:hAnsi="Arial" w:cs="Arial"/>
          <w:lang w:eastAsia="ar-SA"/>
        </w:rPr>
        <w:t xml:space="preserve"> </w:t>
      </w:r>
      <w:r w:rsidRPr="00963B57">
        <w:rPr>
          <w:rFonts w:ascii="Arial" w:eastAsia="Times New Roman" w:hAnsi="Arial" w:cs="Arial"/>
          <w:bCs/>
          <w:lang w:eastAsia="ar-SA"/>
        </w:rPr>
        <w:t>/ 2</w:t>
      </w:r>
      <w:r>
        <w:rPr>
          <w:rFonts w:ascii="Arial" w:eastAsia="Times New Roman" w:hAnsi="Arial" w:cs="Arial"/>
          <w:bCs/>
          <w:lang w:eastAsia="ar-SA"/>
        </w:rPr>
        <w:t>4</w:t>
      </w:r>
    </w:p>
    <w:p w:rsidR="00963B57" w:rsidRPr="00963B57" w:rsidRDefault="00963B57" w:rsidP="00310BA9">
      <w:pPr>
        <w:suppressAutoHyphens/>
        <w:spacing w:after="120"/>
        <w:ind w:left="-426" w:right="-142"/>
        <w:jc w:val="both"/>
        <w:rPr>
          <w:rFonts w:ascii="Arial" w:eastAsia="Times New Roman" w:hAnsi="Arial" w:cs="Arial"/>
          <w:lang w:eastAsia="ar-SA"/>
        </w:rPr>
      </w:pPr>
    </w:p>
    <w:p w:rsidR="00590C02" w:rsidRDefault="00963B57" w:rsidP="00590C02">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Objeto: </w:t>
      </w:r>
      <w:r w:rsidR="00590C02">
        <w:rPr>
          <w:rFonts w:ascii="Arial" w:hAnsi="Arial" w:cs="Arial"/>
          <w:bCs/>
        </w:rPr>
        <w:t>C</w:t>
      </w:r>
      <w:r w:rsidR="00590C02" w:rsidRPr="009F5800">
        <w:rPr>
          <w:rFonts w:ascii="Arial" w:hAnsi="Arial" w:cs="Arial"/>
          <w:bCs/>
        </w:rPr>
        <w:t xml:space="preserve">ontratação de empresa para pavimentação e recapeamento asfáltico das ruas: </w:t>
      </w:r>
      <w:r w:rsidR="00590C02" w:rsidRPr="000A779E">
        <w:rPr>
          <w:rFonts w:ascii="Arial" w:hAnsi="Arial" w:cs="Arial"/>
          <w:bCs/>
        </w:rPr>
        <w:t xml:space="preserve">Itaú, Pongai, Marta Rocha, </w:t>
      </w:r>
      <w:proofErr w:type="spellStart"/>
      <w:r w:rsidR="00590C02" w:rsidRPr="000A779E">
        <w:rPr>
          <w:rFonts w:ascii="Arial" w:hAnsi="Arial" w:cs="Arial"/>
          <w:bCs/>
        </w:rPr>
        <w:t>Alberi</w:t>
      </w:r>
      <w:proofErr w:type="spellEnd"/>
      <w:r w:rsidR="00590C02" w:rsidRPr="000A779E">
        <w:rPr>
          <w:rFonts w:ascii="Arial" w:hAnsi="Arial" w:cs="Arial"/>
          <w:bCs/>
        </w:rPr>
        <w:t xml:space="preserve"> Ribeiro e </w:t>
      </w:r>
      <w:proofErr w:type="gramStart"/>
      <w:r w:rsidR="00590C02" w:rsidRPr="000A779E">
        <w:rPr>
          <w:rFonts w:ascii="Arial" w:hAnsi="Arial" w:cs="Arial"/>
          <w:bCs/>
        </w:rPr>
        <w:t>viela Amapá, localizadas em diversos bairros</w:t>
      </w:r>
      <w:r w:rsidR="00590C02" w:rsidRPr="009F5800">
        <w:rPr>
          <w:rFonts w:ascii="Arial" w:hAnsi="Arial" w:cs="Arial"/>
          <w:bCs/>
        </w:rPr>
        <w:t xml:space="preserve"> n</w:t>
      </w:r>
      <w:r w:rsidR="00590C02">
        <w:rPr>
          <w:rFonts w:ascii="Arial" w:hAnsi="Arial" w:cs="Arial"/>
          <w:bCs/>
        </w:rPr>
        <w:t>o</w:t>
      </w:r>
      <w:r w:rsidR="00590C02" w:rsidRPr="009F5800">
        <w:rPr>
          <w:rFonts w:ascii="Arial" w:hAnsi="Arial" w:cs="Arial"/>
          <w:bCs/>
        </w:rPr>
        <w:t xml:space="preserve"> município</w:t>
      </w:r>
      <w:r w:rsidR="00590C02">
        <w:rPr>
          <w:rFonts w:ascii="Arial" w:hAnsi="Arial" w:cs="Arial"/>
          <w:bCs/>
        </w:rPr>
        <w:t xml:space="preserve"> de Carapicuíba</w:t>
      </w:r>
      <w:proofErr w:type="gramEnd"/>
      <w:r w:rsidR="00590C02">
        <w:rPr>
          <w:rFonts w:ascii="Arial" w:hAnsi="Arial" w:cs="Arial"/>
          <w:bCs/>
        </w:rPr>
        <w:t>.</w:t>
      </w:r>
    </w:p>
    <w:p w:rsidR="00963B57" w:rsidRPr="00963B57" w:rsidRDefault="00963B57" w:rsidP="00310BA9">
      <w:pPr>
        <w:suppressAutoHyphens/>
        <w:spacing w:after="120"/>
        <w:ind w:left="-426" w:right="-142"/>
        <w:jc w:val="both"/>
        <w:rPr>
          <w:rFonts w:ascii="Arial" w:eastAsia="Times New Roman" w:hAnsi="Arial" w:cs="Arial"/>
          <w:lang w:eastAsia="ar-SA"/>
        </w:rPr>
      </w:pPr>
    </w:p>
    <w:p w:rsidR="00963B57" w:rsidRPr="00963B57" w:rsidRDefault="00963B57" w:rsidP="00310BA9">
      <w:pPr>
        <w:suppressAutoHyphens/>
        <w:spacing w:after="120"/>
        <w:ind w:left="-426" w:right="-142"/>
        <w:jc w:val="both"/>
        <w:rPr>
          <w:rFonts w:ascii="Arial" w:eastAsia="Times New Roman" w:hAnsi="Arial" w:cs="Arial"/>
          <w:bCs/>
          <w:lang w:eastAsia="ar-SA"/>
        </w:rPr>
      </w:pPr>
    </w:p>
    <w:p w:rsidR="00963B57" w:rsidRPr="00963B57" w:rsidRDefault="00963B57" w:rsidP="00310BA9">
      <w:pPr>
        <w:suppressAutoHyphens/>
        <w:spacing w:after="120"/>
        <w:ind w:left="-426" w:right="-142"/>
        <w:jc w:val="both"/>
        <w:rPr>
          <w:rFonts w:ascii="Arial" w:eastAsia="Times New Roman" w:hAnsi="Arial" w:cs="Arial"/>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A _______</w:t>
      </w:r>
      <w:proofErr w:type="gramStart"/>
      <w:r w:rsidRPr="00963B57">
        <w:rPr>
          <w:rFonts w:ascii="Arial" w:eastAsia="Times New Roman" w:hAnsi="Arial" w:cs="Times New Roman"/>
          <w:lang w:eastAsia="ar-SA"/>
        </w:rPr>
        <w:t>(</w:t>
      </w:r>
      <w:proofErr w:type="gramEnd"/>
      <w:r w:rsidRPr="00963B57">
        <w:rPr>
          <w:rFonts w:ascii="Arial" w:eastAsia="Times New Roman" w:hAnsi="Arial" w:cs="Times New Roman"/>
          <w:u w:val="single"/>
          <w:lang w:eastAsia="ar-SA"/>
        </w:rPr>
        <w:t>nome da licitante</w:t>
      </w:r>
      <w:r w:rsidRPr="00963B57">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963B57" w:rsidRPr="00963B57" w:rsidRDefault="00963B57" w:rsidP="00310BA9">
      <w:pPr>
        <w:suppressAutoHyphens/>
        <w:spacing w:after="120"/>
        <w:ind w:left="-426" w:right="-142"/>
        <w:jc w:val="both"/>
        <w:rPr>
          <w:rFonts w:ascii="Arial" w:eastAsia="Times New Roman" w:hAnsi="Arial" w:cs="Times New Roman"/>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Declara ainda, que não está enquadrada em nenhuma hipótese do parágrafo 4º do artigo 3º da Lei Complementar nº 123/06 e suas alterações.</w:t>
      </w:r>
    </w:p>
    <w:p w:rsidR="00963B57" w:rsidRPr="00963B57" w:rsidRDefault="00963B57" w:rsidP="00310BA9">
      <w:pPr>
        <w:suppressAutoHyphens/>
        <w:spacing w:after="120"/>
        <w:ind w:left="-426" w:right="-142"/>
        <w:jc w:val="both"/>
        <w:rPr>
          <w:rFonts w:ascii="Arial" w:eastAsia="Times New Roman" w:hAnsi="Arial" w:cs="Times New Roman"/>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Sendo expressão da verdade, subscrevo-me.</w:t>
      </w: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w:t>
      </w:r>
      <w:proofErr w:type="gramStart"/>
      <w:r w:rsidRPr="00963B57">
        <w:rPr>
          <w:rFonts w:ascii="Arial" w:eastAsia="Times New Roman" w:hAnsi="Arial" w:cs="Times New Roman"/>
          <w:u w:val="single"/>
          <w:lang w:eastAsia="ar-SA"/>
        </w:rPr>
        <w:t>(</w:t>
      </w:r>
      <w:proofErr w:type="gramEnd"/>
      <w:r w:rsidRPr="00963B57">
        <w:rPr>
          <w:rFonts w:ascii="Arial" w:eastAsia="Times New Roman" w:hAnsi="Arial" w:cs="Times New Roman"/>
          <w:u w:val="single"/>
          <w:lang w:eastAsia="ar-SA"/>
        </w:rPr>
        <w:t>Local)</w:t>
      </w:r>
      <w:r w:rsidRPr="00963B57">
        <w:rPr>
          <w:rFonts w:ascii="Arial" w:eastAsia="Times New Roman" w:hAnsi="Arial" w:cs="Times New Roman"/>
          <w:lang w:eastAsia="ar-SA"/>
        </w:rPr>
        <w:t>___________</w:t>
      </w:r>
      <w:r w:rsidRPr="00963B57">
        <w:rPr>
          <w:rFonts w:ascii="Arial" w:eastAsia="Times New Roman" w:hAnsi="Arial" w:cs="Times New Roman"/>
          <w:u w:val="single"/>
          <w:lang w:eastAsia="ar-SA"/>
        </w:rPr>
        <w:t>,</w:t>
      </w:r>
      <w:r w:rsidRPr="00963B57">
        <w:rPr>
          <w:rFonts w:ascii="Arial" w:eastAsia="Times New Roman" w:hAnsi="Arial" w:cs="Times New Roman"/>
          <w:lang w:eastAsia="ar-SA"/>
        </w:rPr>
        <w:t xml:space="preserve"> _____</w:t>
      </w:r>
      <w:r w:rsidRPr="00963B57">
        <w:rPr>
          <w:rFonts w:ascii="Arial" w:eastAsia="Times New Roman" w:hAnsi="Arial" w:cs="Times New Roman"/>
          <w:u w:val="single"/>
          <w:lang w:eastAsia="ar-SA"/>
        </w:rPr>
        <w:t>(data)</w:t>
      </w:r>
      <w:r w:rsidRPr="00963B57">
        <w:rPr>
          <w:rFonts w:ascii="Arial" w:eastAsia="Times New Roman" w:hAnsi="Arial" w:cs="Times New Roman"/>
          <w:lang w:eastAsia="ar-SA"/>
        </w:rPr>
        <w:t>____________</w:t>
      </w: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___________________________________</w:t>
      </w: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(Assinatura do Representante Legal)</w:t>
      </w:r>
    </w:p>
    <w:p w:rsidR="00EF4DBD" w:rsidRPr="00B5684B" w:rsidRDefault="00EF4DBD" w:rsidP="00310BA9">
      <w:pPr>
        <w:suppressAutoHyphens/>
        <w:ind w:left="-426" w:right="-142"/>
        <w:jc w:val="center"/>
        <w:rPr>
          <w:rFonts w:ascii="Arial" w:eastAsia="Times New Roman" w:hAnsi="Arial" w:cs="Arial"/>
          <w:b/>
          <w:bCs/>
          <w:lang w:eastAsia="ar-SA"/>
        </w:rPr>
      </w:pPr>
    </w:p>
    <w:p w:rsidR="000819CE" w:rsidRDefault="00431A69" w:rsidP="00431A69">
      <w:pPr>
        <w:suppressAutoHyphens/>
        <w:ind w:left="-426" w:right="-142"/>
        <w:jc w:val="both"/>
        <w:rPr>
          <w:rFonts w:ascii="Arial" w:eastAsia="Times New Roman" w:hAnsi="Arial" w:cs="Arial"/>
          <w:b/>
          <w:bCs/>
          <w:lang w:eastAsia="ar-SA"/>
        </w:rPr>
      </w:pPr>
      <w:r>
        <w:rPr>
          <w:rFonts w:ascii="Arial" w:eastAsia="Times New Roman" w:hAnsi="Arial" w:cs="Times New Roman"/>
          <w:b/>
          <w:bCs/>
          <w:lang w:eastAsia="ar-SA"/>
        </w:rPr>
        <w:t>OBS. Esta declaração deverá ser anexada no envelope de nº 01 contendo a proposta de preços</w:t>
      </w:r>
      <w:r w:rsidR="00325AC9">
        <w:rPr>
          <w:rFonts w:ascii="Arial" w:eastAsia="Times New Roman" w:hAnsi="Arial" w:cs="Times New Roman"/>
          <w:b/>
          <w:bCs/>
          <w:lang w:eastAsia="ar-SA"/>
        </w:rPr>
        <w:t xml:space="preserve">, </w:t>
      </w:r>
      <w:proofErr w:type="gramStart"/>
      <w:r w:rsidR="00325AC9">
        <w:rPr>
          <w:rFonts w:ascii="Arial" w:eastAsia="Times New Roman" w:hAnsi="Arial" w:cs="Times New Roman"/>
          <w:b/>
          <w:bCs/>
          <w:lang w:eastAsia="ar-SA"/>
        </w:rPr>
        <w:t>sob pena</w:t>
      </w:r>
      <w:proofErr w:type="gramEnd"/>
      <w:r w:rsidR="00325AC9">
        <w:rPr>
          <w:rFonts w:ascii="Arial" w:eastAsia="Times New Roman" w:hAnsi="Arial" w:cs="Times New Roman"/>
          <w:b/>
          <w:bCs/>
          <w:lang w:eastAsia="ar-SA"/>
        </w:rPr>
        <w:t xml:space="preserve"> de não participar como </w:t>
      </w:r>
      <w:r w:rsidR="00325AC9" w:rsidRPr="00325AC9">
        <w:rPr>
          <w:rFonts w:ascii="Arial" w:eastAsia="Times New Roman" w:hAnsi="Arial" w:cs="Times New Roman"/>
          <w:b/>
          <w:bCs/>
          <w:lang w:eastAsia="ar-SA"/>
        </w:rPr>
        <w:t>EPP</w:t>
      </w:r>
      <w:r>
        <w:rPr>
          <w:rFonts w:ascii="Arial" w:eastAsia="Times New Roman" w:hAnsi="Arial" w:cs="Times New Roman"/>
          <w:b/>
          <w:bCs/>
          <w:lang w:eastAsia="ar-SA"/>
        </w:rPr>
        <w:t>.</w:t>
      </w:r>
    </w:p>
    <w:p w:rsidR="000819CE" w:rsidRDefault="000819CE" w:rsidP="00310BA9">
      <w:pPr>
        <w:suppressAutoHyphens/>
        <w:ind w:left="-426" w:right="-142"/>
        <w:jc w:val="center"/>
        <w:rPr>
          <w:rFonts w:ascii="Arial" w:eastAsia="Times New Roman" w:hAnsi="Arial" w:cs="Arial"/>
          <w:b/>
          <w:bCs/>
          <w:lang w:eastAsia="ar-SA"/>
        </w:rPr>
      </w:pPr>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t>MODELO Nº. 0</w:t>
      </w:r>
      <w:r>
        <w:rPr>
          <w:rFonts w:ascii="Arial" w:eastAsia="Times New Roman" w:hAnsi="Arial" w:cs="Arial"/>
          <w:b/>
          <w:lang w:eastAsia="ar-SA"/>
        </w:rPr>
        <w:t>6</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B3041A">
        <w:rPr>
          <w:rFonts w:ascii="Arial" w:eastAsia="Times New Roman" w:hAnsi="Arial" w:cs="Arial"/>
          <w:bCs/>
          <w:lang w:eastAsia="ar-SA"/>
        </w:rPr>
        <w:t>17</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6A5836" w:rsidRPr="00917990">
        <w:rPr>
          <w:rFonts w:ascii="Arial" w:eastAsia="Times New Roman" w:hAnsi="Arial" w:cs="Arial"/>
          <w:bCs/>
          <w:lang w:eastAsia="ar-SA"/>
        </w:rPr>
        <w:t>10231</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FF666F" w:rsidRDefault="00A9058E" w:rsidP="00FF666F">
      <w:pPr>
        <w:suppressAutoHyphens/>
        <w:spacing w:after="120"/>
        <w:ind w:right="142"/>
        <w:jc w:val="both"/>
        <w:rPr>
          <w:rFonts w:ascii="Arial" w:eastAsia="Times New Roman" w:hAnsi="Arial" w:cs="Arial"/>
          <w:lang w:eastAsia="ar-SA"/>
        </w:rPr>
      </w:pPr>
      <w:r w:rsidRPr="00A9058E">
        <w:rPr>
          <w:rFonts w:ascii="Arial" w:eastAsia="Times New Roman" w:hAnsi="Arial" w:cs="Arial"/>
          <w:lang w:eastAsia="ar-SA"/>
        </w:rPr>
        <w:t xml:space="preserve">Objeto: </w:t>
      </w:r>
      <w:r w:rsidR="00FF666F">
        <w:rPr>
          <w:rFonts w:ascii="Arial" w:hAnsi="Arial" w:cs="Arial"/>
          <w:bCs/>
        </w:rPr>
        <w:t>C</w:t>
      </w:r>
      <w:r w:rsidR="00FF666F" w:rsidRPr="009F5800">
        <w:rPr>
          <w:rFonts w:ascii="Arial" w:hAnsi="Arial" w:cs="Arial"/>
          <w:bCs/>
        </w:rPr>
        <w:t xml:space="preserve">ontratação de empresa para pavimentação e recapeamento asfáltico das ruas: </w:t>
      </w:r>
      <w:r w:rsidR="00FF666F" w:rsidRPr="000A779E">
        <w:rPr>
          <w:rFonts w:ascii="Arial" w:hAnsi="Arial" w:cs="Arial"/>
          <w:bCs/>
        </w:rPr>
        <w:t xml:space="preserve">Itaú, Pongai, Marta Rocha, </w:t>
      </w:r>
      <w:proofErr w:type="spellStart"/>
      <w:r w:rsidR="00FF666F" w:rsidRPr="000A779E">
        <w:rPr>
          <w:rFonts w:ascii="Arial" w:hAnsi="Arial" w:cs="Arial"/>
          <w:bCs/>
        </w:rPr>
        <w:t>Alberi</w:t>
      </w:r>
      <w:proofErr w:type="spellEnd"/>
      <w:r w:rsidR="00FF666F" w:rsidRPr="000A779E">
        <w:rPr>
          <w:rFonts w:ascii="Arial" w:hAnsi="Arial" w:cs="Arial"/>
          <w:bCs/>
        </w:rPr>
        <w:t xml:space="preserve"> Ribeiro e </w:t>
      </w:r>
      <w:proofErr w:type="gramStart"/>
      <w:r w:rsidR="00FF666F" w:rsidRPr="000A779E">
        <w:rPr>
          <w:rFonts w:ascii="Arial" w:hAnsi="Arial" w:cs="Arial"/>
          <w:bCs/>
        </w:rPr>
        <w:t>viela Amapá, localizadas em diversos bairros</w:t>
      </w:r>
      <w:r w:rsidR="00FF666F" w:rsidRPr="009F5800">
        <w:rPr>
          <w:rFonts w:ascii="Arial" w:hAnsi="Arial" w:cs="Arial"/>
          <w:bCs/>
        </w:rPr>
        <w:t xml:space="preserve"> n</w:t>
      </w:r>
      <w:r w:rsidR="00FF666F">
        <w:rPr>
          <w:rFonts w:ascii="Arial" w:hAnsi="Arial" w:cs="Arial"/>
          <w:bCs/>
        </w:rPr>
        <w:t>o</w:t>
      </w:r>
      <w:r w:rsidR="00FF666F" w:rsidRPr="009F5800">
        <w:rPr>
          <w:rFonts w:ascii="Arial" w:hAnsi="Arial" w:cs="Arial"/>
          <w:bCs/>
        </w:rPr>
        <w:t xml:space="preserve"> município</w:t>
      </w:r>
      <w:r w:rsidR="00FF666F">
        <w:rPr>
          <w:rFonts w:ascii="Arial" w:hAnsi="Arial" w:cs="Arial"/>
          <w:bCs/>
        </w:rPr>
        <w:t xml:space="preserve"> de Carapicuíba</w:t>
      </w:r>
      <w:proofErr w:type="gramEnd"/>
      <w:r w:rsidR="00FF666F">
        <w:rPr>
          <w:rFonts w:ascii="Arial" w:hAnsi="Arial" w:cs="Arial"/>
          <w:bCs/>
        </w:rPr>
        <w:t>.</w:t>
      </w:r>
    </w:p>
    <w:p w:rsidR="00A9058E" w:rsidRDefault="00A9058E" w:rsidP="00A9058E">
      <w:pPr>
        <w:suppressAutoHyphens/>
        <w:spacing w:after="120"/>
        <w:jc w:val="both"/>
        <w:rPr>
          <w:rFonts w:ascii="Arial" w:eastAsia="Times New Roman" w:hAnsi="Arial" w:cs="Arial"/>
          <w:lang w:eastAsia="ar-SA"/>
        </w:rPr>
      </w:pP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i/>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207709">
        <w:rPr>
          <w:rFonts w:ascii="Arial" w:eastAsia="Times New Roman" w:hAnsi="Arial" w:cs="Arial"/>
          <w:b/>
          <w:lang w:eastAsia="ar-SA"/>
        </w:rPr>
        <w:t>17</w:t>
      </w:r>
      <w:bookmarkStart w:id="0" w:name="_GoBack"/>
      <w:bookmarkEnd w:id="0"/>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591B1E" w:rsidRPr="009F5800">
        <w:rPr>
          <w:rFonts w:ascii="Arial" w:hAnsi="Arial" w:cs="Arial"/>
          <w:bCs/>
        </w:rPr>
        <w:t xml:space="preserve">pavimentação e recapeamento asfáltico das ruas: </w:t>
      </w:r>
      <w:r w:rsidR="00E102AB" w:rsidRPr="000A779E">
        <w:rPr>
          <w:rFonts w:ascii="Arial" w:hAnsi="Arial" w:cs="Arial"/>
          <w:bCs/>
        </w:rPr>
        <w:t xml:space="preserve">Itaú, Pongai, Marta Rocha, </w:t>
      </w:r>
      <w:proofErr w:type="spellStart"/>
      <w:r w:rsidR="00E102AB" w:rsidRPr="000A779E">
        <w:rPr>
          <w:rFonts w:ascii="Arial" w:hAnsi="Arial" w:cs="Arial"/>
          <w:bCs/>
        </w:rPr>
        <w:t>Alberi</w:t>
      </w:r>
      <w:proofErr w:type="spellEnd"/>
      <w:r w:rsidR="00E102AB" w:rsidRPr="000A779E">
        <w:rPr>
          <w:rFonts w:ascii="Arial" w:hAnsi="Arial" w:cs="Arial"/>
          <w:bCs/>
        </w:rPr>
        <w:t xml:space="preserve"> Ribeiro e </w:t>
      </w:r>
      <w:proofErr w:type="gramStart"/>
      <w:r w:rsidR="00E102AB" w:rsidRPr="000A779E">
        <w:rPr>
          <w:rFonts w:ascii="Arial" w:hAnsi="Arial" w:cs="Arial"/>
          <w:bCs/>
        </w:rPr>
        <w:t>viela Amapá, localizadas em diversos bairros</w:t>
      </w:r>
      <w:r w:rsidR="00E102AB" w:rsidRPr="009F5800">
        <w:rPr>
          <w:rFonts w:ascii="Arial" w:hAnsi="Arial" w:cs="Arial"/>
          <w:bCs/>
        </w:rPr>
        <w:t xml:space="preserve"> </w:t>
      </w:r>
      <w:r w:rsidR="00591B1E">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roofErr w:type="gramEnd"/>
      <w:r w:rsidRPr="000356E3">
        <w:rPr>
          <w:rFonts w:ascii="Arial" w:eastAsia="Times New Roman" w:hAnsi="Arial" w:cs="Arial"/>
          <w:lang w:eastAsia="ar-SA"/>
        </w:rPr>
        <w:t>.</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B74888">
        <w:rPr>
          <w:rFonts w:ascii="Arial" w:hAnsi="Arial" w:cs="Arial"/>
        </w:rPr>
        <w:t>180</w:t>
      </w:r>
      <w:r w:rsidR="00B74888" w:rsidRPr="0023216F">
        <w:rPr>
          <w:rFonts w:ascii="Arial" w:hAnsi="Arial" w:cs="Arial"/>
        </w:rPr>
        <w:t xml:space="preserve"> (</w:t>
      </w:r>
      <w:r w:rsidR="00B74888">
        <w:rPr>
          <w:rFonts w:ascii="Arial" w:hAnsi="Arial" w:cs="Arial"/>
        </w:rPr>
        <w:t>cento e oitenta</w:t>
      </w:r>
      <w:r w:rsidR="00B74888" w:rsidRPr="0023216F">
        <w:rPr>
          <w:rFonts w:ascii="Arial" w:hAnsi="Arial" w:cs="Arial"/>
        </w:rPr>
        <w:t>) dias</w:t>
      </w:r>
      <w:r w:rsidRPr="000356E3">
        <w:rPr>
          <w:rFonts w:ascii="Arial" w:eastAsia="Times New Roman" w:hAnsi="Arial" w:cs="Arial"/>
          <w:lang w:eastAsia="ar-SA"/>
        </w:rPr>
        <w:t xml:space="preserve">, a serem iniciados até 30 (trinta) dias após o recebimento da 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6.1 – Para a presente contratação não haverá reajuste dos preços pelo prazo de 12 meses, se houver prorrogação, a partir do 13º mês os preços poderão ser reajustados com base na </w:t>
      </w:r>
      <w:r w:rsidRPr="000356E3">
        <w:rPr>
          <w:rFonts w:ascii="Arial" w:eastAsia="Times New Roman" w:hAnsi="Arial" w:cs="Arial"/>
          <w:lang w:eastAsia="ar-SA"/>
        </w:rPr>
        <w:lastRenderedPageBreak/>
        <w:t>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lastRenderedPageBreak/>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lastRenderedPageBreak/>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lastRenderedPageBreak/>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14.1. - A não assinatura do termo de contrato, no prazo estabelecido pela Contratante, ou a desistência da proposta após a fase de habilitação, caracteriza o descumprimento total </w:t>
      </w:r>
      <w:r w:rsidRPr="000356E3">
        <w:rPr>
          <w:rFonts w:ascii="Arial" w:eastAsia="Times New Roman" w:hAnsi="Arial" w:cs="Arial"/>
          <w:lang w:eastAsia="ar-SA"/>
        </w:rPr>
        <w:lastRenderedPageBreak/>
        <w:t>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das dotações orçamentárias de </w:t>
      </w:r>
      <w:proofErr w:type="spellStart"/>
      <w:r w:rsidRPr="000356E3">
        <w:rPr>
          <w:rFonts w:ascii="Arial" w:eastAsia="Times New Roman" w:hAnsi="Arial" w:cs="Arial"/>
          <w:lang w:eastAsia="ar-SA"/>
        </w:rPr>
        <w:t>nºs</w:t>
      </w:r>
      <w:proofErr w:type="spellEnd"/>
      <w:r w:rsidRPr="000356E3">
        <w:rPr>
          <w:rFonts w:ascii="Arial" w:eastAsia="Times New Roman" w:hAnsi="Arial" w:cs="Arial"/>
          <w:lang w:eastAsia="ar-SA"/>
        </w:rPr>
        <w:t xml:space="preserve">. </w:t>
      </w:r>
      <w:r w:rsidR="00913D9A">
        <w:rPr>
          <w:rFonts w:ascii="Arial" w:hAnsi="Arial" w:cs="Arial"/>
        </w:rPr>
        <w:t>12.01.15.451.0006.4.4.90.51-99 (</w:t>
      </w:r>
      <w:r w:rsidR="004777D4">
        <w:rPr>
          <w:rFonts w:ascii="Arial" w:hAnsi="Arial" w:cs="Arial"/>
        </w:rPr>
        <w:t>tesouro</w:t>
      </w:r>
      <w:r w:rsidR="00913D9A">
        <w:rPr>
          <w:rFonts w:ascii="Arial" w:hAnsi="Arial" w:cs="Arial"/>
        </w:rPr>
        <w:t>) e 12.01.15.451.0006.4.4.90.51-99 (transferências e convênios Federais - vinculados)</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lastRenderedPageBreak/>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680789" w:rsidRPr="00680789" w:rsidRDefault="00302941" w:rsidP="00680789">
      <w:pPr>
        <w:ind w:left="-426"/>
        <w:jc w:val="both"/>
        <w:rPr>
          <w:rFonts w:ascii="Arial" w:hAnsi="Arial" w:cs="Arial"/>
          <w:b/>
          <w:bCs/>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680789" w:rsidRPr="00680789">
        <w:rPr>
          <w:rFonts w:ascii="Arial" w:hAnsi="Arial" w:cs="Arial"/>
          <w:b/>
          <w:bCs/>
        </w:rPr>
        <w:t>CONTRATAÇÃO DE EMPRESA PARA PAVIMENTAÇÃO E RECAPEAMENTO ASFÁLTICO DAS RUAS: ITAÚ, PONGAI, MARTA ROCHA, ALBERI RIBEIRO E VIELA AMAPÁ, LOCALIZADAS EM DIVERSOS BAIRROS NESTE MUNICÍPIO.</w:t>
      </w:r>
    </w:p>
    <w:p w:rsidR="00302941" w:rsidRDefault="00302941" w:rsidP="00310BA9">
      <w:pPr>
        <w:suppressAutoHyphens/>
        <w:spacing w:after="120"/>
        <w:ind w:left="-426"/>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w:t>
      </w:r>
      <w:r w:rsidR="001C579F">
        <w:rPr>
          <w:rFonts w:ascii="Arial" w:eastAsia="Calibri" w:hAnsi="Arial" w:cs="Arial"/>
          <w:lang w:eastAsia="en-US"/>
        </w:rPr>
        <w:t>4</w:t>
      </w:r>
      <w:r w:rsidRPr="00302941">
        <w:rPr>
          <w:rFonts w:ascii="Arial" w:eastAsia="Calibri" w:hAnsi="Arial" w:cs="Arial"/>
          <w:lang w:eastAsia="en-US"/>
        </w:rPr>
        <w:t>.</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t>AUTORIDADE MÁXIMA DO ÓRGÃO/ENTIDADE</w:t>
      </w:r>
      <w:r w:rsidRPr="00302941">
        <w:rPr>
          <w:rFonts w:ascii="Arial" w:eastAsia="Calibri" w:hAnsi="Arial" w:cs="Arial"/>
          <w:b/>
          <w:strike/>
          <w:spacing w:val="12"/>
          <w:sz w:val="22"/>
          <w:szCs w:val="22"/>
        </w:rPr>
        <w:t>:</w:t>
      </w: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lastRenderedPageBreak/>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302941" w:rsidRDefault="00302941" w:rsidP="00310BA9">
      <w:pPr>
        <w:widowControl w:val="0"/>
        <w:autoSpaceDE w:val="0"/>
        <w:autoSpaceDN w:val="0"/>
        <w:spacing w:line="276" w:lineRule="auto"/>
        <w:ind w:left="-426" w:right="57"/>
        <w:jc w:val="both"/>
        <w:rPr>
          <w:rFonts w:ascii="Arial" w:eastAsia="Calibri" w:hAnsi="Arial" w:cs="Arial"/>
          <w:b/>
          <w:spacing w:val="12"/>
          <w:sz w:val="22"/>
          <w:szCs w:val="2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2" distB="4294967292" distL="0" distR="0" simplePos="0" relativeHeight="251658240" behindDoc="0" locked="0" layoutInCell="1" allowOverlap="1" wp14:anchorId="5A373589" wp14:editId="130DBCEA">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pela</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302941" w:rsidRDefault="00302941" w:rsidP="00310BA9">
      <w:pPr>
        <w:ind w:left="-426"/>
        <w:jc w:val="both"/>
        <w:rPr>
          <w:rFonts w:ascii="Arial" w:eastAsia="Times New Roman" w:hAnsi="Arial" w:cs="Arial"/>
          <w:spacing w:val="12"/>
          <w:sz w:val="20"/>
          <w:szCs w:val="20"/>
        </w:rPr>
      </w:pPr>
    </w:p>
    <w:p w:rsidR="00302941" w:rsidRPr="00302941" w:rsidRDefault="00302941" w:rsidP="00310BA9">
      <w:pPr>
        <w:suppressAutoHyphens/>
        <w:ind w:left="-426"/>
        <w:rPr>
          <w:rFonts w:ascii="Times New Roman" w:eastAsia="Times New Roman" w:hAnsi="Times New Roman" w:cs="Times New Roman"/>
          <w:sz w:val="20"/>
          <w:szCs w:val="20"/>
          <w:lang w:eastAsia="ar-SA"/>
        </w:rPr>
      </w:pPr>
    </w:p>
    <w:p w:rsidR="00302941" w:rsidRPr="00302941" w:rsidRDefault="00302941" w:rsidP="00310BA9">
      <w:pPr>
        <w:suppressAutoHyphens/>
        <w:ind w:left="-426" w:right="141"/>
        <w:rPr>
          <w:rFonts w:ascii="Arial" w:eastAsia="Times New Roman" w:hAnsi="Arial" w:cs="Arial"/>
          <w:lang w:eastAsia="ar-SA"/>
        </w:rPr>
      </w:pPr>
    </w:p>
    <w:p w:rsidR="00302941" w:rsidRPr="00302941" w:rsidRDefault="00302941" w:rsidP="00310BA9">
      <w:pPr>
        <w:spacing w:line="276" w:lineRule="auto"/>
        <w:ind w:left="-426"/>
        <w:jc w:val="both"/>
        <w:rPr>
          <w:rFonts w:ascii="Arial" w:eastAsia="Calibri" w:hAnsi="Arial" w:cs="Arial"/>
          <w:spacing w:val="12"/>
        </w:rPr>
      </w:pP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56B" w:rsidRDefault="008F356B" w:rsidP="00937643">
      <w:r>
        <w:separator/>
      </w:r>
    </w:p>
  </w:endnote>
  <w:endnote w:type="continuationSeparator" w:id="0">
    <w:p w:rsidR="008F356B" w:rsidRDefault="008F356B"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F46B37" w:rsidRDefault="00F46B37">
        <w:pPr>
          <w:pStyle w:val="Rodap"/>
          <w:jc w:val="right"/>
        </w:pPr>
        <w:r>
          <w:fldChar w:fldCharType="begin"/>
        </w:r>
        <w:r>
          <w:instrText>PAGE   \* MERGEFORMAT</w:instrText>
        </w:r>
        <w:r>
          <w:fldChar w:fldCharType="separate"/>
        </w:r>
        <w:r w:rsidR="00207709">
          <w:rPr>
            <w:noProof/>
          </w:rPr>
          <w:t>34</w:t>
        </w:r>
        <w:r>
          <w:fldChar w:fldCharType="end"/>
        </w:r>
      </w:p>
    </w:sdtContent>
  </w:sdt>
  <w:p w:rsidR="00F46B37" w:rsidRPr="00242C0E" w:rsidRDefault="00F46B37"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9C514A">
      <w:rPr>
        <w:rFonts w:ascii="Times New Roman" w:eastAsia="Times New Roman" w:hAnsi="Times New Roman" w:cs="Times New Roman"/>
        <w:sz w:val="20"/>
        <w:szCs w:val="20"/>
        <w:lang w:eastAsia="ar-SA"/>
      </w:rPr>
      <w:t>10231</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0067272D">
      <w:rPr>
        <w:rFonts w:ascii="Times New Roman" w:eastAsia="Times New Roman" w:hAnsi="Times New Roman" w:cs="Times New Roman"/>
        <w:sz w:val="20"/>
        <w:szCs w:val="20"/>
        <w:lang w:eastAsia="ar-SA"/>
      </w:rPr>
      <w:t xml:space="preserve"> – Concorrência nº.  </w:t>
    </w:r>
    <w:r w:rsidR="00AA56F6">
      <w:rPr>
        <w:rFonts w:ascii="Times New Roman" w:eastAsia="Times New Roman" w:hAnsi="Times New Roman" w:cs="Times New Roman"/>
        <w:sz w:val="20"/>
        <w:szCs w:val="20"/>
        <w:lang w:eastAsia="ar-SA"/>
      </w:rPr>
      <w:t>17</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F46B37" w:rsidRPr="00242C0E" w:rsidRDefault="00F46B37" w:rsidP="00242C0E">
    <w:pPr>
      <w:tabs>
        <w:tab w:val="center" w:pos="4419"/>
        <w:tab w:val="right" w:pos="8838"/>
      </w:tabs>
      <w:suppressAutoHyphens/>
      <w:ind w:right="360"/>
      <w:rPr>
        <w:rFonts w:ascii="Arial" w:eastAsia="Times New Roman" w:hAnsi="Arial" w:cs="Arial"/>
        <w:sz w:val="16"/>
        <w:szCs w:val="16"/>
        <w:lang w:eastAsia="ar-SA"/>
      </w:rPr>
    </w:pPr>
  </w:p>
  <w:p w:rsidR="00F46B37" w:rsidRDefault="00F46B3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56B" w:rsidRDefault="008F356B" w:rsidP="00937643">
      <w:r>
        <w:separator/>
      </w:r>
    </w:p>
  </w:footnote>
  <w:footnote w:type="continuationSeparator" w:id="0">
    <w:p w:rsidR="008F356B" w:rsidRDefault="008F356B"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B37" w:rsidRPr="00937643" w:rsidRDefault="00F46B37"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44A7A266" wp14:editId="6E0E04D5">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F46B37" w:rsidRPr="00937643" w:rsidRDefault="00F46B37"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F46B37" w:rsidRPr="00937643" w:rsidRDefault="00F46B37"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F46B37" w:rsidRDefault="00F46B3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780B"/>
    <w:rsid w:val="000079BE"/>
    <w:rsid w:val="000106B4"/>
    <w:rsid w:val="00011CB7"/>
    <w:rsid w:val="00012ADF"/>
    <w:rsid w:val="00016132"/>
    <w:rsid w:val="000168D7"/>
    <w:rsid w:val="00016FAD"/>
    <w:rsid w:val="000215EF"/>
    <w:rsid w:val="00022C8B"/>
    <w:rsid w:val="00022CD1"/>
    <w:rsid w:val="0002546E"/>
    <w:rsid w:val="00025B5A"/>
    <w:rsid w:val="00026D2A"/>
    <w:rsid w:val="00026D43"/>
    <w:rsid w:val="0003076A"/>
    <w:rsid w:val="00030A45"/>
    <w:rsid w:val="00031CF7"/>
    <w:rsid w:val="00032112"/>
    <w:rsid w:val="000356E3"/>
    <w:rsid w:val="00037B9E"/>
    <w:rsid w:val="00041119"/>
    <w:rsid w:val="0004140A"/>
    <w:rsid w:val="00042EE8"/>
    <w:rsid w:val="00043653"/>
    <w:rsid w:val="000462A1"/>
    <w:rsid w:val="000528C9"/>
    <w:rsid w:val="000554F5"/>
    <w:rsid w:val="00056248"/>
    <w:rsid w:val="00057DFC"/>
    <w:rsid w:val="00060F9F"/>
    <w:rsid w:val="00063928"/>
    <w:rsid w:val="00073AAC"/>
    <w:rsid w:val="0007538C"/>
    <w:rsid w:val="00076B4D"/>
    <w:rsid w:val="00077297"/>
    <w:rsid w:val="00077707"/>
    <w:rsid w:val="000819CE"/>
    <w:rsid w:val="000844EC"/>
    <w:rsid w:val="0008645C"/>
    <w:rsid w:val="00087562"/>
    <w:rsid w:val="00093AD9"/>
    <w:rsid w:val="000A2A68"/>
    <w:rsid w:val="000A2BA0"/>
    <w:rsid w:val="000A34C0"/>
    <w:rsid w:val="000A779E"/>
    <w:rsid w:val="000A77DB"/>
    <w:rsid w:val="000B3DDA"/>
    <w:rsid w:val="000B62CA"/>
    <w:rsid w:val="000C7DB3"/>
    <w:rsid w:val="000D105F"/>
    <w:rsid w:val="000D5C6D"/>
    <w:rsid w:val="000D7595"/>
    <w:rsid w:val="000E130F"/>
    <w:rsid w:val="000E4BD7"/>
    <w:rsid w:val="000E5D2B"/>
    <w:rsid w:val="000E75D1"/>
    <w:rsid w:val="000F01DA"/>
    <w:rsid w:val="00102055"/>
    <w:rsid w:val="001037ED"/>
    <w:rsid w:val="0010406C"/>
    <w:rsid w:val="00121F2B"/>
    <w:rsid w:val="00125FFF"/>
    <w:rsid w:val="00126BD0"/>
    <w:rsid w:val="00131B21"/>
    <w:rsid w:val="001340E7"/>
    <w:rsid w:val="00142D1F"/>
    <w:rsid w:val="001467D3"/>
    <w:rsid w:val="00146DE7"/>
    <w:rsid w:val="00146F0A"/>
    <w:rsid w:val="00153263"/>
    <w:rsid w:val="00154EAD"/>
    <w:rsid w:val="00171C90"/>
    <w:rsid w:val="00171EBB"/>
    <w:rsid w:val="00172D05"/>
    <w:rsid w:val="00173A93"/>
    <w:rsid w:val="001746C5"/>
    <w:rsid w:val="00177FC2"/>
    <w:rsid w:val="00181613"/>
    <w:rsid w:val="00185878"/>
    <w:rsid w:val="00193E30"/>
    <w:rsid w:val="00195F83"/>
    <w:rsid w:val="0019665C"/>
    <w:rsid w:val="001A085C"/>
    <w:rsid w:val="001A2ECE"/>
    <w:rsid w:val="001A3C27"/>
    <w:rsid w:val="001A46AA"/>
    <w:rsid w:val="001A6662"/>
    <w:rsid w:val="001A6A3F"/>
    <w:rsid w:val="001B0EBB"/>
    <w:rsid w:val="001B2ACA"/>
    <w:rsid w:val="001B2B98"/>
    <w:rsid w:val="001B3153"/>
    <w:rsid w:val="001B6399"/>
    <w:rsid w:val="001B6FDB"/>
    <w:rsid w:val="001C02E3"/>
    <w:rsid w:val="001C0CF6"/>
    <w:rsid w:val="001C27A3"/>
    <w:rsid w:val="001C4BFD"/>
    <w:rsid w:val="001C4FFB"/>
    <w:rsid w:val="001C579F"/>
    <w:rsid w:val="001D6BE3"/>
    <w:rsid w:val="001E1BF7"/>
    <w:rsid w:val="001E1C8E"/>
    <w:rsid w:val="001E7674"/>
    <w:rsid w:val="001F1E47"/>
    <w:rsid w:val="001F4AC7"/>
    <w:rsid w:val="001F4DF1"/>
    <w:rsid w:val="00201815"/>
    <w:rsid w:val="002038F5"/>
    <w:rsid w:val="002063ED"/>
    <w:rsid w:val="00206BB7"/>
    <w:rsid w:val="00207709"/>
    <w:rsid w:val="00207ED3"/>
    <w:rsid w:val="00211638"/>
    <w:rsid w:val="00212E58"/>
    <w:rsid w:val="00215C30"/>
    <w:rsid w:val="0021798C"/>
    <w:rsid w:val="00217BCA"/>
    <w:rsid w:val="0022160E"/>
    <w:rsid w:val="00227C8F"/>
    <w:rsid w:val="00231393"/>
    <w:rsid w:val="0023216F"/>
    <w:rsid w:val="00233D99"/>
    <w:rsid w:val="00236A37"/>
    <w:rsid w:val="00237598"/>
    <w:rsid w:val="0024003E"/>
    <w:rsid w:val="002400CD"/>
    <w:rsid w:val="00242C0E"/>
    <w:rsid w:val="00247990"/>
    <w:rsid w:val="002500AE"/>
    <w:rsid w:val="002536B5"/>
    <w:rsid w:val="00260BED"/>
    <w:rsid w:val="002627EF"/>
    <w:rsid w:val="00266300"/>
    <w:rsid w:val="0027024A"/>
    <w:rsid w:val="00276815"/>
    <w:rsid w:val="00276E71"/>
    <w:rsid w:val="00280E7D"/>
    <w:rsid w:val="00284FDC"/>
    <w:rsid w:val="0028662B"/>
    <w:rsid w:val="0028799E"/>
    <w:rsid w:val="002902AE"/>
    <w:rsid w:val="00291804"/>
    <w:rsid w:val="00293086"/>
    <w:rsid w:val="0029513E"/>
    <w:rsid w:val="00297344"/>
    <w:rsid w:val="002A742F"/>
    <w:rsid w:val="002B0C7E"/>
    <w:rsid w:val="002B234D"/>
    <w:rsid w:val="002B2D9A"/>
    <w:rsid w:val="002B3F85"/>
    <w:rsid w:val="002B50E7"/>
    <w:rsid w:val="002B660F"/>
    <w:rsid w:val="002B66F5"/>
    <w:rsid w:val="002B6733"/>
    <w:rsid w:val="002B7316"/>
    <w:rsid w:val="002C2FD3"/>
    <w:rsid w:val="002D1653"/>
    <w:rsid w:val="002D5DBA"/>
    <w:rsid w:val="002E0CD7"/>
    <w:rsid w:val="002E5540"/>
    <w:rsid w:val="002E561B"/>
    <w:rsid w:val="002E637D"/>
    <w:rsid w:val="002E73D9"/>
    <w:rsid w:val="002E7B75"/>
    <w:rsid w:val="002F4DB9"/>
    <w:rsid w:val="002F5897"/>
    <w:rsid w:val="003013BF"/>
    <w:rsid w:val="003014EF"/>
    <w:rsid w:val="00302941"/>
    <w:rsid w:val="003045CA"/>
    <w:rsid w:val="0030509A"/>
    <w:rsid w:val="003064CF"/>
    <w:rsid w:val="003109E1"/>
    <w:rsid w:val="00310BA9"/>
    <w:rsid w:val="00311550"/>
    <w:rsid w:val="00313A15"/>
    <w:rsid w:val="00314DEA"/>
    <w:rsid w:val="00314F42"/>
    <w:rsid w:val="00315912"/>
    <w:rsid w:val="003163D7"/>
    <w:rsid w:val="0032157D"/>
    <w:rsid w:val="00321D4F"/>
    <w:rsid w:val="0032247A"/>
    <w:rsid w:val="00324A6B"/>
    <w:rsid w:val="00325AC9"/>
    <w:rsid w:val="00325F56"/>
    <w:rsid w:val="003325E8"/>
    <w:rsid w:val="0033768A"/>
    <w:rsid w:val="003379F2"/>
    <w:rsid w:val="00341C0A"/>
    <w:rsid w:val="00341C60"/>
    <w:rsid w:val="00341C77"/>
    <w:rsid w:val="00344B4B"/>
    <w:rsid w:val="00353493"/>
    <w:rsid w:val="0036168A"/>
    <w:rsid w:val="00362CCF"/>
    <w:rsid w:val="00364D25"/>
    <w:rsid w:val="0037059D"/>
    <w:rsid w:val="003709F6"/>
    <w:rsid w:val="00370BFA"/>
    <w:rsid w:val="00373D8C"/>
    <w:rsid w:val="00375CBE"/>
    <w:rsid w:val="00377F5A"/>
    <w:rsid w:val="00383A83"/>
    <w:rsid w:val="003849B6"/>
    <w:rsid w:val="003862F8"/>
    <w:rsid w:val="003956E7"/>
    <w:rsid w:val="00395EC7"/>
    <w:rsid w:val="00397B5A"/>
    <w:rsid w:val="003A0521"/>
    <w:rsid w:val="003A2704"/>
    <w:rsid w:val="003A6335"/>
    <w:rsid w:val="003B0693"/>
    <w:rsid w:val="003B2DEE"/>
    <w:rsid w:val="003B4AC7"/>
    <w:rsid w:val="003B4BEF"/>
    <w:rsid w:val="003B4EA2"/>
    <w:rsid w:val="003B570D"/>
    <w:rsid w:val="003C10AE"/>
    <w:rsid w:val="003C13C5"/>
    <w:rsid w:val="003C32A6"/>
    <w:rsid w:val="003C5CAD"/>
    <w:rsid w:val="003D1CFA"/>
    <w:rsid w:val="003D6223"/>
    <w:rsid w:val="003E0ABB"/>
    <w:rsid w:val="003E5E05"/>
    <w:rsid w:val="003E65E2"/>
    <w:rsid w:val="003E6C02"/>
    <w:rsid w:val="003F0129"/>
    <w:rsid w:val="003F4D49"/>
    <w:rsid w:val="003F5E9C"/>
    <w:rsid w:val="004038AD"/>
    <w:rsid w:val="004125E9"/>
    <w:rsid w:val="00412E49"/>
    <w:rsid w:val="00415FF1"/>
    <w:rsid w:val="004167D7"/>
    <w:rsid w:val="00420735"/>
    <w:rsid w:val="004308C4"/>
    <w:rsid w:val="00431A69"/>
    <w:rsid w:val="004349F4"/>
    <w:rsid w:val="00434B1A"/>
    <w:rsid w:val="00435168"/>
    <w:rsid w:val="00436350"/>
    <w:rsid w:val="004375E4"/>
    <w:rsid w:val="00444441"/>
    <w:rsid w:val="0044666C"/>
    <w:rsid w:val="00465703"/>
    <w:rsid w:val="00465E1C"/>
    <w:rsid w:val="004705E5"/>
    <w:rsid w:val="0047274F"/>
    <w:rsid w:val="00475036"/>
    <w:rsid w:val="004759E1"/>
    <w:rsid w:val="004777D4"/>
    <w:rsid w:val="0048208D"/>
    <w:rsid w:val="00482A14"/>
    <w:rsid w:val="00487BED"/>
    <w:rsid w:val="00494BCE"/>
    <w:rsid w:val="0049609E"/>
    <w:rsid w:val="00497876"/>
    <w:rsid w:val="004A154D"/>
    <w:rsid w:val="004A558C"/>
    <w:rsid w:val="004A59D2"/>
    <w:rsid w:val="004B2B7E"/>
    <w:rsid w:val="004B2D69"/>
    <w:rsid w:val="004B7971"/>
    <w:rsid w:val="004C18DB"/>
    <w:rsid w:val="004C432D"/>
    <w:rsid w:val="004C47AC"/>
    <w:rsid w:val="004C55C4"/>
    <w:rsid w:val="004C7079"/>
    <w:rsid w:val="004C769E"/>
    <w:rsid w:val="004D1B57"/>
    <w:rsid w:val="004D2B30"/>
    <w:rsid w:val="004D2CED"/>
    <w:rsid w:val="004D3F7D"/>
    <w:rsid w:val="004D50DD"/>
    <w:rsid w:val="004E6545"/>
    <w:rsid w:val="004E7E9A"/>
    <w:rsid w:val="004F0A6D"/>
    <w:rsid w:val="004F7A21"/>
    <w:rsid w:val="0050403D"/>
    <w:rsid w:val="00506652"/>
    <w:rsid w:val="00506852"/>
    <w:rsid w:val="0051334C"/>
    <w:rsid w:val="00513759"/>
    <w:rsid w:val="0051603C"/>
    <w:rsid w:val="00517F78"/>
    <w:rsid w:val="00520CF8"/>
    <w:rsid w:val="00524E21"/>
    <w:rsid w:val="005250C0"/>
    <w:rsid w:val="00525750"/>
    <w:rsid w:val="00525E41"/>
    <w:rsid w:val="00526237"/>
    <w:rsid w:val="00526D04"/>
    <w:rsid w:val="00534CC6"/>
    <w:rsid w:val="005351C1"/>
    <w:rsid w:val="00535229"/>
    <w:rsid w:val="005425EF"/>
    <w:rsid w:val="0054333F"/>
    <w:rsid w:val="00543D18"/>
    <w:rsid w:val="00544548"/>
    <w:rsid w:val="00547AAA"/>
    <w:rsid w:val="005507B6"/>
    <w:rsid w:val="005571D7"/>
    <w:rsid w:val="005647AB"/>
    <w:rsid w:val="005725A7"/>
    <w:rsid w:val="00580FDF"/>
    <w:rsid w:val="0058251B"/>
    <w:rsid w:val="00590C02"/>
    <w:rsid w:val="00591B1E"/>
    <w:rsid w:val="00592EBB"/>
    <w:rsid w:val="0059740B"/>
    <w:rsid w:val="0059772A"/>
    <w:rsid w:val="00597C2A"/>
    <w:rsid w:val="005A3453"/>
    <w:rsid w:val="005A616E"/>
    <w:rsid w:val="005A7C97"/>
    <w:rsid w:val="005B4DCF"/>
    <w:rsid w:val="005B56C8"/>
    <w:rsid w:val="005B6B1F"/>
    <w:rsid w:val="005C1E5D"/>
    <w:rsid w:val="005C3FDC"/>
    <w:rsid w:val="005C5CBE"/>
    <w:rsid w:val="005D0599"/>
    <w:rsid w:val="005D3B79"/>
    <w:rsid w:val="005D513B"/>
    <w:rsid w:val="005D63BA"/>
    <w:rsid w:val="005D7CCA"/>
    <w:rsid w:val="005E2E8F"/>
    <w:rsid w:val="005E3CE8"/>
    <w:rsid w:val="005E6860"/>
    <w:rsid w:val="005F032F"/>
    <w:rsid w:val="005F121E"/>
    <w:rsid w:val="005F3C0E"/>
    <w:rsid w:val="005F5AA3"/>
    <w:rsid w:val="00601DE5"/>
    <w:rsid w:val="006041AF"/>
    <w:rsid w:val="00604389"/>
    <w:rsid w:val="00607576"/>
    <w:rsid w:val="0061083B"/>
    <w:rsid w:val="006135FC"/>
    <w:rsid w:val="00615658"/>
    <w:rsid w:val="006233D9"/>
    <w:rsid w:val="00624F73"/>
    <w:rsid w:val="006334C3"/>
    <w:rsid w:val="0063506E"/>
    <w:rsid w:val="00655356"/>
    <w:rsid w:val="00655C61"/>
    <w:rsid w:val="00665F30"/>
    <w:rsid w:val="00670A3D"/>
    <w:rsid w:val="0067272D"/>
    <w:rsid w:val="00673D73"/>
    <w:rsid w:val="00680789"/>
    <w:rsid w:val="00687385"/>
    <w:rsid w:val="006901EE"/>
    <w:rsid w:val="006904D5"/>
    <w:rsid w:val="006910DF"/>
    <w:rsid w:val="006A0EA2"/>
    <w:rsid w:val="006A5836"/>
    <w:rsid w:val="006A60FB"/>
    <w:rsid w:val="006B2A7B"/>
    <w:rsid w:val="006B5514"/>
    <w:rsid w:val="006B6FF7"/>
    <w:rsid w:val="006B77E8"/>
    <w:rsid w:val="006C3F27"/>
    <w:rsid w:val="006C5E48"/>
    <w:rsid w:val="006C6058"/>
    <w:rsid w:val="006D01AA"/>
    <w:rsid w:val="006D22BE"/>
    <w:rsid w:val="006D686D"/>
    <w:rsid w:val="006D70A0"/>
    <w:rsid w:val="006E1DB5"/>
    <w:rsid w:val="006E311B"/>
    <w:rsid w:val="006E5D5F"/>
    <w:rsid w:val="006E7F06"/>
    <w:rsid w:val="006F10A3"/>
    <w:rsid w:val="006F2D14"/>
    <w:rsid w:val="006F3E42"/>
    <w:rsid w:val="006F5B1A"/>
    <w:rsid w:val="006F70AC"/>
    <w:rsid w:val="006F7EEC"/>
    <w:rsid w:val="006F7F2E"/>
    <w:rsid w:val="00700FFE"/>
    <w:rsid w:val="007037D0"/>
    <w:rsid w:val="00710AC4"/>
    <w:rsid w:val="00711B66"/>
    <w:rsid w:val="00713E09"/>
    <w:rsid w:val="0071585C"/>
    <w:rsid w:val="00717215"/>
    <w:rsid w:val="00717792"/>
    <w:rsid w:val="00730BA1"/>
    <w:rsid w:val="007321D6"/>
    <w:rsid w:val="007371B6"/>
    <w:rsid w:val="00742FE6"/>
    <w:rsid w:val="0074565D"/>
    <w:rsid w:val="007547D4"/>
    <w:rsid w:val="00755DE0"/>
    <w:rsid w:val="0075674B"/>
    <w:rsid w:val="00761BD1"/>
    <w:rsid w:val="00763C0A"/>
    <w:rsid w:val="00765A5B"/>
    <w:rsid w:val="00766E27"/>
    <w:rsid w:val="00770D51"/>
    <w:rsid w:val="007759F9"/>
    <w:rsid w:val="00775E5E"/>
    <w:rsid w:val="00777BCD"/>
    <w:rsid w:val="00782A29"/>
    <w:rsid w:val="00794833"/>
    <w:rsid w:val="00796297"/>
    <w:rsid w:val="007A5E1E"/>
    <w:rsid w:val="007A6B81"/>
    <w:rsid w:val="007A77B9"/>
    <w:rsid w:val="007B3C87"/>
    <w:rsid w:val="007B5181"/>
    <w:rsid w:val="007B51EE"/>
    <w:rsid w:val="007B610E"/>
    <w:rsid w:val="007B63FE"/>
    <w:rsid w:val="007C61C1"/>
    <w:rsid w:val="007D7834"/>
    <w:rsid w:val="007E1FD3"/>
    <w:rsid w:val="007E2AFB"/>
    <w:rsid w:val="007E3118"/>
    <w:rsid w:val="007E3C94"/>
    <w:rsid w:val="007E40BD"/>
    <w:rsid w:val="007E5264"/>
    <w:rsid w:val="007F0460"/>
    <w:rsid w:val="007F1B2D"/>
    <w:rsid w:val="007F2CE1"/>
    <w:rsid w:val="007F331D"/>
    <w:rsid w:val="007F524B"/>
    <w:rsid w:val="00803314"/>
    <w:rsid w:val="008042DE"/>
    <w:rsid w:val="00804A4A"/>
    <w:rsid w:val="008071F1"/>
    <w:rsid w:val="00807582"/>
    <w:rsid w:val="00810CCF"/>
    <w:rsid w:val="00814F24"/>
    <w:rsid w:val="00817E19"/>
    <w:rsid w:val="00817E7D"/>
    <w:rsid w:val="00821FDC"/>
    <w:rsid w:val="00824BE5"/>
    <w:rsid w:val="008257F8"/>
    <w:rsid w:val="008276A7"/>
    <w:rsid w:val="00827A40"/>
    <w:rsid w:val="008336F5"/>
    <w:rsid w:val="00837293"/>
    <w:rsid w:val="00843A73"/>
    <w:rsid w:val="0084480E"/>
    <w:rsid w:val="008567AF"/>
    <w:rsid w:val="00856EF7"/>
    <w:rsid w:val="00864F6E"/>
    <w:rsid w:val="00866CDE"/>
    <w:rsid w:val="0087317B"/>
    <w:rsid w:val="00882396"/>
    <w:rsid w:val="008865F2"/>
    <w:rsid w:val="0089400B"/>
    <w:rsid w:val="008967FA"/>
    <w:rsid w:val="008A1279"/>
    <w:rsid w:val="008A2FC6"/>
    <w:rsid w:val="008A36FE"/>
    <w:rsid w:val="008B26EE"/>
    <w:rsid w:val="008B7FDA"/>
    <w:rsid w:val="008C1B55"/>
    <w:rsid w:val="008C66C7"/>
    <w:rsid w:val="008D2895"/>
    <w:rsid w:val="008E2A64"/>
    <w:rsid w:val="008E2F8B"/>
    <w:rsid w:val="008E4F49"/>
    <w:rsid w:val="008E5532"/>
    <w:rsid w:val="008E72F4"/>
    <w:rsid w:val="008F356B"/>
    <w:rsid w:val="008F3FC7"/>
    <w:rsid w:val="00901F70"/>
    <w:rsid w:val="00902B72"/>
    <w:rsid w:val="00904166"/>
    <w:rsid w:val="009060F0"/>
    <w:rsid w:val="00913D9A"/>
    <w:rsid w:val="00914A93"/>
    <w:rsid w:val="00915693"/>
    <w:rsid w:val="00916E0C"/>
    <w:rsid w:val="00917990"/>
    <w:rsid w:val="00923735"/>
    <w:rsid w:val="00923EDC"/>
    <w:rsid w:val="00924880"/>
    <w:rsid w:val="009256C9"/>
    <w:rsid w:val="009264E6"/>
    <w:rsid w:val="00931152"/>
    <w:rsid w:val="00934825"/>
    <w:rsid w:val="00934F3C"/>
    <w:rsid w:val="00937643"/>
    <w:rsid w:val="00941419"/>
    <w:rsid w:val="009450D5"/>
    <w:rsid w:val="00945244"/>
    <w:rsid w:val="009515D2"/>
    <w:rsid w:val="00957761"/>
    <w:rsid w:val="00963B57"/>
    <w:rsid w:val="00967454"/>
    <w:rsid w:val="009709B3"/>
    <w:rsid w:val="00973BC7"/>
    <w:rsid w:val="00975844"/>
    <w:rsid w:val="00975888"/>
    <w:rsid w:val="00977228"/>
    <w:rsid w:val="00977769"/>
    <w:rsid w:val="00977B82"/>
    <w:rsid w:val="009807BC"/>
    <w:rsid w:val="0098423C"/>
    <w:rsid w:val="00987565"/>
    <w:rsid w:val="00987A5C"/>
    <w:rsid w:val="00996EBF"/>
    <w:rsid w:val="009A036A"/>
    <w:rsid w:val="009A4474"/>
    <w:rsid w:val="009A5210"/>
    <w:rsid w:val="009B43E9"/>
    <w:rsid w:val="009C26A2"/>
    <w:rsid w:val="009C4208"/>
    <w:rsid w:val="009C514A"/>
    <w:rsid w:val="009C73CD"/>
    <w:rsid w:val="009D45CF"/>
    <w:rsid w:val="009D5953"/>
    <w:rsid w:val="009E1330"/>
    <w:rsid w:val="009E27F5"/>
    <w:rsid w:val="009E712B"/>
    <w:rsid w:val="009E788F"/>
    <w:rsid w:val="009F0BCF"/>
    <w:rsid w:val="009F3E78"/>
    <w:rsid w:val="009F5800"/>
    <w:rsid w:val="009F753C"/>
    <w:rsid w:val="00A01D3F"/>
    <w:rsid w:val="00A02194"/>
    <w:rsid w:val="00A06AF4"/>
    <w:rsid w:val="00A139D0"/>
    <w:rsid w:val="00A16284"/>
    <w:rsid w:val="00A173EF"/>
    <w:rsid w:val="00A17945"/>
    <w:rsid w:val="00A20673"/>
    <w:rsid w:val="00A20A84"/>
    <w:rsid w:val="00A25C43"/>
    <w:rsid w:val="00A31391"/>
    <w:rsid w:val="00A3410E"/>
    <w:rsid w:val="00A362D7"/>
    <w:rsid w:val="00A41748"/>
    <w:rsid w:val="00A41929"/>
    <w:rsid w:val="00A5366B"/>
    <w:rsid w:val="00A54B88"/>
    <w:rsid w:val="00A573E7"/>
    <w:rsid w:val="00A605B7"/>
    <w:rsid w:val="00A62B08"/>
    <w:rsid w:val="00A661A2"/>
    <w:rsid w:val="00A66DDA"/>
    <w:rsid w:val="00A675D3"/>
    <w:rsid w:val="00A757A9"/>
    <w:rsid w:val="00A76165"/>
    <w:rsid w:val="00A7768B"/>
    <w:rsid w:val="00A824DF"/>
    <w:rsid w:val="00A84A2A"/>
    <w:rsid w:val="00A86BA5"/>
    <w:rsid w:val="00A9058E"/>
    <w:rsid w:val="00A91686"/>
    <w:rsid w:val="00AA3611"/>
    <w:rsid w:val="00AA56F6"/>
    <w:rsid w:val="00AA787F"/>
    <w:rsid w:val="00AA7A9E"/>
    <w:rsid w:val="00AA7BE6"/>
    <w:rsid w:val="00AB4322"/>
    <w:rsid w:val="00AB553C"/>
    <w:rsid w:val="00AB7CF3"/>
    <w:rsid w:val="00AC10D0"/>
    <w:rsid w:val="00AC3D76"/>
    <w:rsid w:val="00AC76BE"/>
    <w:rsid w:val="00AD1ADD"/>
    <w:rsid w:val="00AD2EE4"/>
    <w:rsid w:val="00AD31D5"/>
    <w:rsid w:val="00AD4DC7"/>
    <w:rsid w:val="00AD548A"/>
    <w:rsid w:val="00AD6E45"/>
    <w:rsid w:val="00AE6EA2"/>
    <w:rsid w:val="00AF1916"/>
    <w:rsid w:val="00AF67FF"/>
    <w:rsid w:val="00B10E89"/>
    <w:rsid w:val="00B1118A"/>
    <w:rsid w:val="00B14E93"/>
    <w:rsid w:val="00B22A82"/>
    <w:rsid w:val="00B2347D"/>
    <w:rsid w:val="00B23D3D"/>
    <w:rsid w:val="00B23EDA"/>
    <w:rsid w:val="00B259DA"/>
    <w:rsid w:val="00B27ADA"/>
    <w:rsid w:val="00B3041A"/>
    <w:rsid w:val="00B31476"/>
    <w:rsid w:val="00B34A54"/>
    <w:rsid w:val="00B35147"/>
    <w:rsid w:val="00B36848"/>
    <w:rsid w:val="00B45AFD"/>
    <w:rsid w:val="00B477AB"/>
    <w:rsid w:val="00B52E07"/>
    <w:rsid w:val="00B52F85"/>
    <w:rsid w:val="00B53D44"/>
    <w:rsid w:val="00B54B64"/>
    <w:rsid w:val="00B55C2A"/>
    <w:rsid w:val="00B5684B"/>
    <w:rsid w:val="00B63327"/>
    <w:rsid w:val="00B63C27"/>
    <w:rsid w:val="00B63C50"/>
    <w:rsid w:val="00B71017"/>
    <w:rsid w:val="00B73BAF"/>
    <w:rsid w:val="00B74050"/>
    <w:rsid w:val="00B74888"/>
    <w:rsid w:val="00B76742"/>
    <w:rsid w:val="00B77729"/>
    <w:rsid w:val="00B77E02"/>
    <w:rsid w:val="00B87634"/>
    <w:rsid w:val="00B87BBE"/>
    <w:rsid w:val="00B900B2"/>
    <w:rsid w:val="00B92DF6"/>
    <w:rsid w:val="00B97523"/>
    <w:rsid w:val="00BA2CDA"/>
    <w:rsid w:val="00BA5D09"/>
    <w:rsid w:val="00BB2044"/>
    <w:rsid w:val="00BD0231"/>
    <w:rsid w:val="00BD08DB"/>
    <w:rsid w:val="00BD4F61"/>
    <w:rsid w:val="00BD633A"/>
    <w:rsid w:val="00BD7F53"/>
    <w:rsid w:val="00BE1532"/>
    <w:rsid w:val="00BE2C1E"/>
    <w:rsid w:val="00BE672E"/>
    <w:rsid w:val="00BF08BA"/>
    <w:rsid w:val="00BF21EE"/>
    <w:rsid w:val="00BF2710"/>
    <w:rsid w:val="00BF3117"/>
    <w:rsid w:val="00BF4407"/>
    <w:rsid w:val="00BF7852"/>
    <w:rsid w:val="00C035CA"/>
    <w:rsid w:val="00C04F2C"/>
    <w:rsid w:val="00C0723F"/>
    <w:rsid w:val="00C124E2"/>
    <w:rsid w:val="00C12781"/>
    <w:rsid w:val="00C12ACC"/>
    <w:rsid w:val="00C200FE"/>
    <w:rsid w:val="00C23CE5"/>
    <w:rsid w:val="00C23E83"/>
    <w:rsid w:val="00C243A0"/>
    <w:rsid w:val="00C24DC9"/>
    <w:rsid w:val="00C2549C"/>
    <w:rsid w:val="00C25ACA"/>
    <w:rsid w:val="00C26847"/>
    <w:rsid w:val="00C30069"/>
    <w:rsid w:val="00C30859"/>
    <w:rsid w:val="00C30C5A"/>
    <w:rsid w:val="00C30FEE"/>
    <w:rsid w:val="00C37298"/>
    <w:rsid w:val="00C4036A"/>
    <w:rsid w:val="00C43C93"/>
    <w:rsid w:val="00C45B10"/>
    <w:rsid w:val="00C47F4F"/>
    <w:rsid w:val="00C5625A"/>
    <w:rsid w:val="00C571C6"/>
    <w:rsid w:val="00C57879"/>
    <w:rsid w:val="00C57E10"/>
    <w:rsid w:val="00C57F4B"/>
    <w:rsid w:val="00C64A55"/>
    <w:rsid w:val="00C66363"/>
    <w:rsid w:val="00C66F94"/>
    <w:rsid w:val="00C7025C"/>
    <w:rsid w:val="00C75DED"/>
    <w:rsid w:val="00C760A3"/>
    <w:rsid w:val="00C762A8"/>
    <w:rsid w:val="00C77EA1"/>
    <w:rsid w:val="00C833CA"/>
    <w:rsid w:val="00C83F32"/>
    <w:rsid w:val="00C8608A"/>
    <w:rsid w:val="00C8672F"/>
    <w:rsid w:val="00C877D8"/>
    <w:rsid w:val="00C90372"/>
    <w:rsid w:val="00C9045D"/>
    <w:rsid w:val="00C91B28"/>
    <w:rsid w:val="00C969EE"/>
    <w:rsid w:val="00C96CD3"/>
    <w:rsid w:val="00CA09A8"/>
    <w:rsid w:val="00CA272E"/>
    <w:rsid w:val="00CA2B0A"/>
    <w:rsid w:val="00CA7012"/>
    <w:rsid w:val="00CB00A9"/>
    <w:rsid w:val="00CB24FC"/>
    <w:rsid w:val="00CB315E"/>
    <w:rsid w:val="00CB38BC"/>
    <w:rsid w:val="00CB5A3A"/>
    <w:rsid w:val="00CB6187"/>
    <w:rsid w:val="00CB797E"/>
    <w:rsid w:val="00CC545D"/>
    <w:rsid w:val="00CE05BE"/>
    <w:rsid w:val="00CE34EF"/>
    <w:rsid w:val="00CE7574"/>
    <w:rsid w:val="00CF1D6B"/>
    <w:rsid w:val="00CF42C3"/>
    <w:rsid w:val="00CF6B43"/>
    <w:rsid w:val="00CF6D17"/>
    <w:rsid w:val="00D00F73"/>
    <w:rsid w:val="00D04837"/>
    <w:rsid w:val="00D1198B"/>
    <w:rsid w:val="00D135AE"/>
    <w:rsid w:val="00D13DDD"/>
    <w:rsid w:val="00D158EE"/>
    <w:rsid w:val="00D15EE9"/>
    <w:rsid w:val="00D17682"/>
    <w:rsid w:val="00D200B9"/>
    <w:rsid w:val="00D21205"/>
    <w:rsid w:val="00D21719"/>
    <w:rsid w:val="00D21F61"/>
    <w:rsid w:val="00D22521"/>
    <w:rsid w:val="00D259FD"/>
    <w:rsid w:val="00D349F6"/>
    <w:rsid w:val="00D36F3E"/>
    <w:rsid w:val="00D41860"/>
    <w:rsid w:val="00D41F42"/>
    <w:rsid w:val="00D531E6"/>
    <w:rsid w:val="00D5412A"/>
    <w:rsid w:val="00D5639E"/>
    <w:rsid w:val="00D60B1A"/>
    <w:rsid w:val="00D61612"/>
    <w:rsid w:val="00D628FA"/>
    <w:rsid w:val="00D63A97"/>
    <w:rsid w:val="00D7002F"/>
    <w:rsid w:val="00D72574"/>
    <w:rsid w:val="00D72B37"/>
    <w:rsid w:val="00D72ED4"/>
    <w:rsid w:val="00D74BDF"/>
    <w:rsid w:val="00D77375"/>
    <w:rsid w:val="00D77ADF"/>
    <w:rsid w:val="00D8104C"/>
    <w:rsid w:val="00D85F42"/>
    <w:rsid w:val="00D93AD2"/>
    <w:rsid w:val="00D947BE"/>
    <w:rsid w:val="00D96493"/>
    <w:rsid w:val="00DA43F7"/>
    <w:rsid w:val="00DB0279"/>
    <w:rsid w:val="00DB2DE2"/>
    <w:rsid w:val="00DB432A"/>
    <w:rsid w:val="00DC2690"/>
    <w:rsid w:val="00DC6387"/>
    <w:rsid w:val="00DC6986"/>
    <w:rsid w:val="00DD31C0"/>
    <w:rsid w:val="00DD5288"/>
    <w:rsid w:val="00DD7319"/>
    <w:rsid w:val="00DE05FA"/>
    <w:rsid w:val="00DF03E4"/>
    <w:rsid w:val="00DF0965"/>
    <w:rsid w:val="00E038B3"/>
    <w:rsid w:val="00E05FE4"/>
    <w:rsid w:val="00E07A7B"/>
    <w:rsid w:val="00E102AB"/>
    <w:rsid w:val="00E10DA4"/>
    <w:rsid w:val="00E12560"/>
    <w:rsid w:val="00E12E78"/>
    <w:rsid w:val="00E159A3"/>
    <w:rsid w:val="00E177E7"/>
    <w:rsid w:val="00E2641C"/>
    <w:rsid w:val="00E44AA9"/>
    <w:rsid w:val="00E51174"/>
    <w:rsid w:val="00E54718"/>
    <w:rsid w:val="00E57FD0"/>
    <w:rsid w:val="00E607F9"/>
    <w:rsid w:val="00E6298D"/>
    <w:rsid w:val="00E638DB"/>
    <w:rsid w:val="00E65CA4"/>
    <w:rsid w:val="00E67909"/>
    <w:rsid w:val="00E73254"/>
    <w:rsid w:val="00E810F6"/>
    <w:rsid w:val="00E97471"/>
    <w:rsid w:val="00E976C0"/>
    <w:rsid w:val="00EA704D"/>
    <w:rsid w:val="00EA7799"/>
    <w:rsid w:val="00EB0989"/>
    <w:rsid w:val="00EB1268"/>
    <w:rsid w:val="00EB1DF5"/>
    <w:rsid w:val="00EB4801"/>
    <w:rsid w:val="00EB64EE"/>
    <w:rsid w:val="00EB690C"/>
    <w:rsid w:val="00EB73F1"/>
    <w:rsid w:val="00EC4F0B"/>
    <w:rsid w:val="00ED1954"/>
    <w:rsid w:val="00ED3426"/>
    <w:rsid w:val="00ED56B3"/>
    <w:rsid w:val="00EE18DD"/>
    <w:rsid w:val="00EE534E"/>
    <w:rsid w:val="00EE7D04"/>
    <w:rsid w:val="00EF0348"/>
    <w:rsid w:val="00EF22FF"/>
    <w:rsid w:val="00EF4DBD"/>
    <w:rsid w:val="00F00055"/>
    <w:rsid w:val="00F0021D"/>
    <w:rsid w:val="00F025C8"/>
    <w:rsid w:val="00F04939"/>
    <w:rsid w:val="00F04A5E"/>
    <w:rsid w:val="00F07966"/>
    <w:rsid w:val="00F1582E"/>
    <w:rsid w:val="00F164A4"/>
    <w:rsid w:val="00F16609"/>
    <w:rsid w:val="00F2021F"/>
    <w:rsid w:val="00F204D3"/>
    <w:rsid w:val="00F20ED3"/>
    <w:rsid w:val="00F211A8"/>
    <w:rsid w:val="00F2288A"/>
    <w:rsid w:val="00F2346C"/>
    <w:rsid w:val="00F327B4"/>
    <w:rsid w:val="00F32A86"/>
    <w:rsid w:val="00F33327"/>
    <w:rsid w:val="00F358D1"/>
    <w:rsid w:val="00F35B66"/>
    <w:rsid w:val="00F35CE8"/>
    <w:rsid w:val="00F46262"/>
    <w:rsid w:val="00F46B37"/>
    <w:rsid w:val="00F47EAF"/>
    <w:rsid w:val="00F51126"/>
    <w:rsid w:val="00F511C2"/>
    <w:rsid w:val="00F513DD"/>
    <w:rsid w:val="00F54D56"/>
    <w:rsid w:val="00F60E09"/>
    <w:rsid w:val="00F645C7"/>
    <w:rsid w:val="00F6655F"/>
    <w:rsid w:val="00F67558"/>
    <w:rsid w:val="00F7079F"/>
    <w:rsid w:val="00F71136"/>
    <w:rsid w:val="00F720EC"/>
    <w:rsid w:val="00F735AD"/>
    <w:rsid w:val="00F90290"/>
    <w:rsid w:val="00FA0DF7"/>
    <w:rsid w:val="00FA1C0E"/>
    <w:rsid w:val="00FB51CC"/>
    <w:rsid w:val="00FC28B9"/>
    <w:rsid w:val="00FC3BE0"/>
    <w:rsid w:val="00FC68EB"/>
    <w:rsid w:val="00FD1693"/>
    <w:rsid w:val="00FD197C"/>
    <w:rsid w:val="00FD6008"/>
    <w:rsid w:val="00FE04A4"/>
    <w:rsid w:val="00FE10F0"/>
    <w:rsid w:val="00FE1B21"/>
    <w:rsid w:val="00FE3C8B"/>
    <w:rsid w:val="00FE4396"/>
    <w:rsid w:val="00FE7590"/>
    <w:rsid w:val="00FF080B"/>
    <w:rsid w:val="00FF1A1B"/>
    <w:rsid w:val="00FF666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 w:id="210541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CAD75-FFCD-43E9-8AF6-D6A84BBE1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45</Pages>
  <Words>13023</Words>
  <Characters>70326</Characters>
  <Application>Microsoft Office Word</Application>
  <DocSecurity>0</DocSecurity>
  <Lines>586</Lines>
  <Paragraphs>166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70</cp:revision>
  <cp:lastPrinted>2023-12-20T13:03:00Z</cp:lastPrinted>
  <dcterms:created xsi:type="dcterms:W3CDTF">2024-04-12T18:47:00Z</dcterms:created>
  <dcterms:modified xsi:type="dcterms:W3CDTF">2024-04-23T12:42:00Z</dcterms:modified>
</cp:coreProperties>
</file>